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05A5" w14:textId="32A0F5D6" w:rsidR="00A206B8" w:rsidRDefault="00B67210" w:rsidP="00B613A8">
      <w:pPr>
        <w:jc w:val="center"/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</w:t>
      </w:r>
      <w:r w:rsidR="007025CF">
        <w:rPr>
          <w:rFonts w:ascii="Times New Roman"/>
          <w:b/>
          <w:sz w:val="24"/>
        </w:rPr>
        <w:t>2</w:t>
      </w:r>
      <w:r w:rsidR="00BB3FFD">
        <w:rPr>
          <w:rFonts w:ascii="Times New Roman"/>
          <w:b/>
          <w:sz w:val="24"/>
        </w:rPr>
        <w:t>3</w:t>
      </w:r>
    </w:p>
    <w:p w14:paraId="03DDA0EB" w14:textId="715F69C2" w:rsidR="00A206B8" w:rsidRDefault="00A206B8" w:rsidP="00B67210">
      <w:pPr>
        <w:rPr>
          <w:rFonts w:ascii="Times New Roman"/>
          <w:b/>
          <w:sz w:val="24"/>
        </w:rPr>
      </w:pPr>
    </w:p>
    <w:p w14:paraId="51BD2924" w14:textId="77777777" w:rsidR="00B613A8" w:rsidRPr="00B613A8" w:rsidRDefault="00B613A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0206FC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knowledge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 xml:space="preserve">and </w:t>
      </w:r>
      <w:r w:rsidR="00EC70F4">
        <w:rPr>
          <w:rFonts w:ascii="Times New Roman"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 w:rsidRPr="00FD5BCE">
        <w:rPr>
          <w:rFonts w:ascii="Times New Roman"/>
          <w:b/>
          <w:bCs/>
          <w:sz w:val="24"/>
        </w:rPr>
        <w:t>diverse</w:t>
      </w:r>
      <w:r w:rsidRPr="00FD5BCE">
        <w:rPr>
          <w:rFonts w:ascii="Times New Roman"/>
          <w:b/>
          <w:bCs/>
          <w:sz w:val="24"/>
        </w:rPr>
        <w:t xml:space="preserve"> policy issues</w:t>
      </w:r>
      <w:r w:rsidR="00185C54">
        <w:rPr>
          <w:rFonts w:ascii="Times New Roman"/>
          <w:sz w:val="24"/>
        </w:rPr>
        <w:t xml:space="preserve"> such as</w:t>
      </w:r>
      <w:r w:rsidR="00FD5BCE">
        <w:rPr>
          <w:rFonts w:ascii="Times New Roman"/>
          <w:sz w:val="24"/>
        </w:rPr>
        <w:t xml:space="preserve"> economic </w:t>
      </w:r>
      <w:r w:rsidR="00185C54">
        <w:rPr>
          <w:rFonts w:ascii="Times New Roman"/>
          <w:sz w:val="24"/>
        </w:rPr>
        <w:t xml:space="preserve">stability, </w:t>
      </w:r>
      <w:proofErr w:type="gramStart"/>
      <w:r w:rsidR="00185C54">
        <w:rPr>
          <w:rFonts w:ascii="Times New Roman"/>
          <w:sz w:val="24"/>
        </w:rPr>
        <w:t>growth</w:t>
      </w:r>
      <w:proofErr w:type="gramEnd"/>
      <w:r w:rsidR="00185C54">
        <w:rPr>
          <w:rFonts w:ascii="Times New Roman"/>
          <w:sz w:val="24"/>
        </w:rPr>
        <w:t xml:space="preserve"> and income redistribution</w:t>
      </w:r>
      <w:r w:rsidR="00242144">
        <w:rPr>
          <w:rFonts w:ascii="Times New Roman"/>
          <w:sz w:val="24"/>
        </w:rPr>
        <w:t xml:space="preserve"> from</w:t>
      </w:r>
      <w:r w:rsidRPr="00C3519F">
        <w:rPr>
          <w:rFonts w:ascii="Times New Roman"/>
          <w:sz w:val="24"/>
        </w:rPr>
        <w:t xml:space="preserve"> </w:t>
      </w:r>
      <w:r w:rsidR="00EC70F4">
        <w:rPr>
          <w:rFonts w:ascii="Times New Roman"/>
          <w:sz w:val="24"/>
        </w:rPr>
        <w:t xml:space="preserve">global and </w:t>
      </w:r>
      <w:r w:rsidRPr="00C3519F">
        <w:rPr>
          <w:rFonts w:ascii="Times New Roman"/>
          <w:sz w:val="24"/>
        </w:rPr>
        <w:t>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City">
        <w:smartTag w:uri="urn:schemas-microsoft-com:office:smarttags" w:element="place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6D2654F" w14:textId="77777777" w:rsidR="00575B43" w:rsidRPr="00C3519F" w:rsidRDefault="00B67210" w:rsidP="00575B43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Basic Text: </w:t>
      </w:r>
      <w:r w:rsidR="00575B43" w:rsidRPr="00FD5BCE">
        <w:rPr>
          <w:rFonts w:ascii="Times New Roman" w:hint="eastAsia"/>
          <w:i/>
          <w:iCs/>
          <w:sz w:val="24"/>
        </w:rPr>
        <w:t xml:space="preserve">Blanchard, </w:t>
      </w:r>
      <w:proofErr w:type="spellStart"/>
      <w:r w:rsidR="00575B43" w:rsidRPr="00FD5BCE">
        <w:rPr>
          <w:rFonts w:ascii="Times New Roman"/>
          <w:i/>
          <w:iCs/>
          <w:sz w:val="24"/>
        </w:rPr>
        <w:t>Amighini</w:t>
      </w:r>
      <w:proofErr w:type="spellEnd"/>
      <w:r w:rsidR="00575B43" w:rsidRPr="00FD5BCE">
        <w:rPr>
          <w:rFonts w:ascii="Times New Roman"/>
          <w:i/>
          <w:iCs/>
          <w:sz w:val="24"/>
        </w:rPr>
        <w:t xml:space="preserve"> and </w:t>
      </w:r>
      <w:proofErr w:type="spellStart"/>
      <w:r w:rsidR="00575B43" w:rsidRPr="00FD5BCE">
        <w:rPr>
          <w:rFonts w:ascii="Times New Roman"/>
          <w:i/>
          <w:iCs/>
          <w:sz w:val="24"/>
        </w:rPr>
        <w:t>Giavassi</w:t>
      </w:r>
      <w:proofErr w:type="spellEnd"/>
      <w:r w:rsidR="00575B43" w:rsidRPr="00FD5BCE">
        <w:rPr>
          <w:rFonts w:ascii="Times New Roman"/>
          <w:i/>
          <w:iCs/>
          <w:sz w:val="24"/>
        </w:rPr>
        <w:t>, Macroeconomics: A European Perspective</w:t>
      </w:r>
    </w:p>
    <w:p w14:paraId="464B5A50" w14:textId="77777777" w:rsidR="00FD5BCE" w:rsidRDefault="00D86CAA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</w:p>
    <w:p w14:paraId="1C91CC36" w14:textId="2C9C8D39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economic stabilization, see Woosik Moon (2022) </w:t>
      </w:r>
      <w:r w:rsidRPr="00FD5BCE">
        <w:rPr>
          <w:rFonts w:ascii="Times New Roman"/>
          <w:i/>
          <w:iCs/>
          <w:sz w:val="24"/>
        </w:rPr>
        <w:t>Monetary Policy and Central Banking in Korea</w:t>
      </w:r>
      <w:r>
        <w:rPr>
          <w:rFonts w:ascii="Times New Roman"/>
          <w:i/>
          <w:iCs/>
          <w:sz w:val="24"/>
        </w:rPr>
        <w:t xml:space="preserve"> (forthcoming)</w:t>
      </w:r>
    </w:p>
    <w:p w14:paraId="5A25C713" w14:textId="77777777" w:rsidR="00FD5BCE" w:rsidRDefault="00FD5BC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For the issue of economic growth, see </w:t>
      </w:r>
      <w:r w:rsidR="00575B43">
        <w:rPr>
          <w:rFonts w:ascii="Times New Roman"/>
          <w:sz w:val="24"/>
        </w:rPr>
        <w:t xml:space="preserve">Aghion et al. (2021) </w:t>
      </w:r>
      <w:r w:rsidR="00575B43" w:rsidRPr="00FD5BCE">
        <w:rPr>
          <w:rFonts w:ascii="Times New Roman" w:hint="eastAsia"/>
          <w:i/>
          <w:iCs/>
          <w:sz w:val="24"/>
        </w:rPr>
        <w:t>T</w:t>
      </w:r>
      <w:r w:rsidR="00575B43" w:rsidRPr="00FD5BCE">
        <w:rPr>
          <w:rFonts w:ascii="Times New Roman"/>
          <w:i/>
          <w:iCs/>
          <w:sz w:val="24"/>
        </w:rPr>
        <w:t>he Power of Creative Destruction: Economic Upheaval and the Wealth of Nations</w:t>
      </w:r>
      <w:r w:rsidRPr="00FD5BCE">
        <w:rPr>
          <w:rFonts w:ascii="Times New Roman"/>
          <w:i/>
          <w:iCs/>
          <w:sz w:val="24"/>
        </w:rPr>
        <w:t>.</w:t>
      </w:r>
    </w:p>
    <w:p w14:paraId="6813FCBF" w14:textId="0CE29934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income distribution, see Piketty </w:t>
      </w:r>
      <w:r>
        <w:rPr>
          <w:rFonts w:ascii="Times New Roman"/>
          <w:color w:val="000000"/>
          <w:sz w:val="24"/>
          <w:shd w:val="clear" w:color="auto" w:fill="FFFFFF"/>
        </w:rPr>
        <w:t xml:space="preserve">(2014), 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>Capital in the 21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  <w:vertAlign w:val="superscript"/>
        </w:rPr>
        <w:t>st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 xml:space="preserve"> century</w:t>
      </w:r>
      <w:r>
        <w:rPr>
          <w:rFonts w:ascii="Times New Roman"/>
          <w:i/>
          <w:iCs/>
          <w:color w:val="000000"/>
          <w:sz w:val="24"/>
          <w:shd w:val="clear" w:color="auto" w:fill="FFFFFF"/>
        </w:rPr>
        <w:t>.</w:t>
      </w:r>
    </w:p>
    <w:p w14:paraId="0A095422" w14:textId="6C1C1D08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 w:rsidR="00F82B7E">
        <w:rPr>
          <w:rFonts w:ascii="Times New Roman"/>
          <w:sz w:val="24"/>
        </w:rPr>
        <w:t xml:space="preserve">some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>the portal site on European economic policies, voxeu.org</w:t>
      </w:r>
      <w:r w:rsidR="00C87F3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87F3B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AD4F896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7DEA6323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23EA304D" w14:textId="6A4BB3BD" w:rsidR="00B613A8" w:rsidRDefault="00B613A8" w:rsidP="00B67210">
      <w:pPr>
        <w:rPr>
          <w:rFonts w:ascii="Times New Roman"/>
          <w:b/>
          <w:sz w:val="24"/>
        </w:rPr>
      </w:pPr>
    </w:p>
    <w:p w14:paraId="0A095431" w14:textId="76F00E38" w:rsidR="00B67210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2</w:t>
      </w:r>
      <w:r w:rsidR="00B67210" w:rsidRPr="00E717DF">
        <w:rPr>
          <w:rFonts w:ascii="Times New Roman"/>
          <w:color w:val="000000" w:themeColor="text1"/>
          <w:sz w:val="24"/>
        </w:rPr>
        <w:t>. Introduction to Basic IS-LM Model</w:t>
      </w:r>
    </w:p>
    <w:p w14:paraId="0A095432" w14:textId="120D3DA4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3-5</w:t>
      </w:r>
    </w:p>
    <w:p w14:paraId="21027D2B" w14:textId="7788A41F" w:rsidR="008C1659" w:rsidRDefault="008C1659" w:rsidP="00B67210">
      <w:pPr>
        <w:rPr>
          <w:rFonts w:ascii="Times New Roman"/>
          <w:b/>
          <w:bCs/>
          <w:color w:val="FF0000"/>
          <w:sz w:val="24"/>
        </w:rPr>
      </w:pPr>
    </w:p>
    <w:p w14:paraId="13877689" w14:textId="613AEB7C" w:rsidR="00FE1FD2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3</w:t>
      </w:r>
      <w:r w:rsidR="00B67210" w:rsidRPr="00E717DF">
        <w:rPr>
          <w:rFonts w:ascii="Times New Roman"/>
          <w:color w:val="000000" w:themeColor="text1"/>
          <w:sz w:val="24"/>
        </w:rPr>
        <w:t xml:space="preserve">. Extension to AS-AD Model. </w:t>
      </w:r>
    </w:p>
    <w:p w14:paraId="0A095434" w14:textId="1DA839CC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 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7</w:t>
      </w:r>
      <w:r w:rsidR="00A255F0">
        <w:rPr>
          <w:rFonts w:ascii="Times New Roman"/>
          <w:color w:val="000000" w:themeColor="text1"/>
          <w:sz w:val="24"/>
        </w:rPr>
        <w:t>-8</w:t>
      </w:r>
      <w:r w:rsidRPr="00E717DF">
        <w:rPr>
          <w:rFonts w:ascii="Times New Roman"/>
          <w:color w:val="000000" w:themeColor="text1"/>
          <w:sz w:val="24"/>
        </w:rPr>
        <w:t xml:space="preserve"> </w:t>
      </w:r>
    </w:p>
    <w:p w14:paraId="50B71533" w14:textId="1AB51A20" w:rsidR="009B6FE9" w:rsidRDefault="009B6FE9" w:rsidP="00B67210">
      <w:pPr>
        <w:rPr>
          <w:rFonts w:ascii="Times New Roman"/>
          <w:b/>
          <w:bCs/>
          <w:color w:val="FF0000"/>
          <w:sz w:val="24"/>
        </w:rPr>
      </w:pPr>
    </w:p>
    <w:p w14:paraId="334978FF" w14:textId="40A4CB74" w:rsidR="00185C54" w:rsidRPr="00E717DF" w:rsidRDefault="00B40137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4</w:t>
      </w:r>
      <w:r w:rsidR="00185C54" w:rsidRPr="00E717DF">
        <w:rPr>
          <w:rFonts w:ascii="Times New Roman"/>
          <w:color w:val="000000" w:themeColor="text1"/>
          <w:sz w:val="24"/>
        </w:rPr>
        <w:t>.</w:t>
      </w:r>
      <w:r w:rsidR="00185C54" w:rsidRPr="00E717DF">
        <w:rPr>
          <w:rFonts w:ascii="Times New Roman" w:hint="eastAsia"/>
          <w:color w:val="000000" w:themeColor="text1"/>
          <w:sz w:val="24"/>
        </w:rPr>
        <w:t xml:space="preserve"> Expectation and extension of model</w:t>
      </w:r>
    </w:p>
    <w:p w14:paraId="24B3A7E1" w14:textId="1D4B6860" w:rsidR="00185C54" w:rsidRPr="00E717DF" w:rsidRDefault="00185C54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 xml:space="preserve">*Blanchard, </w:t>
      </w:r>
      <w:proofErr w:type="spellStart"/>
      <w:r w:rsidRPr="00E717DF">
        <w:rPr>
          <w:rFonts w:ascii="Times New Roman"/>
          <w:color w:val="000000" w:themeColor="text1"/>
          <w:sz w:val="24"/>
        </w:rPr>
        <w:t>ch.</w:t>
      </w:r>
      <w:proofErr w:type="spellEnd"/>
      <w:r w:rsidRPr="00E717DF">
        <w:rPr>
          <w:rFonts w:ascii="Times New Roman"/>
          <w:color w:val="000000" w:themeColor="text1"/>
          <w:sz w:val="24"/>
        </w:rPr>
        <w:t xml:space="preserve"> 14-17</w:t>
      </w:r>
    </w:p>
    <w:p w14:paraId="70EFFEA4" w14:textId="4208DCA1" w:rsidR="004E30E9" w:rsidRDefault="004E30E9" w:rsidP="00185C54">
      <w:pPr>
        <w:rPr>
          <w:rFonts w:ascii="Times New Roman"/>
          <w:b/>
          <w:bCs/>
          <w:color w:val="FF0000"/>
          <w:sz w:val="24"/>
        </w:rPr>
      </w:pPr>
    </w:p>
    <w:p w14:paraId="0FED1BA3" w14:textId="76096EFE" w:rsidR="001F2F9C" w:rsidRPr="00F82B7E" w:rsidRDefault="00716282" w:rsidP="004E412D">
      <w:pPr>
        <w:rPr>
          <w:rFonts w:ascii="Times New Roman"/>
          <w:color w:val="000000" w:themeColor="text1"/>
          <w:sz w:val="24"/>
        </w:rPr>
      </w:pPr>
      <w:r w:rsidRPr="00F82B7E">
        <w:rPr>
          <w:rFonts w:ascii="Times New Roman" w:hint="eastAsia"/>
          <w:color w:val="000000" w:themeColor="text1"/>
          <w:sz w:val="24"/>
        </w:rPr>
        <w:t>5</w:t>
      </w:r>
      <w:r w:rsidR="009B3A9B" w:rsidRPr="00F82B7E">
        <w:rPr>
          <w:rFonts w:ascii="Times New Roman"/>
          <w:color w:val="000000" w:themeColor="text1"/>
          <w:sz w:val="24"/>
        </w:rPr>
        <w:t>. New models</w:t>
      </w:r>
      <w:r w:rsidR="00C87F3B">
        <w:rPr>
          <w:rFonts w:ascii="Times New Roman"/>
          <w:color w:val="000000" w:themeColor="text1"/>
          <w:sz w:val="24"/>
        </w:rPr>
        <w:t xml:space="preserve"> on the determination of interest rate and money stock</w:t>
      </w:r>
    </w:p>
    <w:p w14:paraId="2BC98D48" w14:textId="1F5B364E" w:rsidR="009B3A9B" w:rsidRPr="00422C3E" w:rsidRDefault="00C87F3B" w:rsidP="004E412D">
      <w:pPr>
        <w:rPr>
          <w:rFonts w:ascii="Times New Roman"/>
          <w:color w:val="000000" w:themeColor="text1"/>
          <w:sz w:val="24"/>
        </w:rPr>
      </w:pPr>
      <w:r w:rsidRPr="00422C3E">
        <w:rPr>
          <w:rFonts w:ascii="Times New Roman" w:hint="eastAsia"/>
          <w:color w:val="000000" w:themeColor="text1"/>
          <w:sz w:val="24"/>
        </w:rPr>
        <w:lastRenderedPageBreak/>
        <w:t>*</w:t>
      </w:r>
      <w:r w:rsidR="00422C3E" w:rsidRPr="00422C3E">
        <w:rPr>
          <w:rFonts w:ascii="Times New Roman"/>
          <w:color w:val="000000" w:themeColor="text1"/>
          <w:sz w:val="24"/>
        </w:rPr>
        <w:t>Woosik Moon</w:t>
      </w:r>
      <w:r w:rsidR="00422C3E">
        <w:rPr>
          <w:rFonts w:ascii="Times New Roman"/>
          <w:color w:val="000000" w:themeColor="text1"/>
          <w:sz w:val="24"/>
        </w:rPr>
        <w:t xml:space="preserve"> (2022) Monetary Policy and Central Banking in Korea, chap. 8</w:t>
      </w:r>
    </w:p>
    <w:p w14:paraId="54150E2C" w14:textId="46CD9A1B" w:rsidR="009B3A9B" w:rsidRPr="00F82B7E" w:rsidRDefault="009B3A9B" w:rsidP="004E412D">
      <w:pPr>
        <w:rPr>
          <w:rFonts w:ascii="Times New Roman"/>
          <w:b/>
          <w:bCs/>
          <w:color w:val="000000" w:themeColor="text1"/>
          <w:sz w:val="24"/>
        </w:rPr>
      </w:pP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540C9984" w:rsidR="00B67210" w:rsidRPr="00C3519F" w:rsidRDefault="00422C3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07E7593D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</w:t>
      </w:r>
      <w:r w:rsidR="00E44648">
        <w:rPr>
          <w:rFonts w:ascii="Times New Roman"/>
          <w:sz w:val="24"/>
        </w:rPr>
        <w:t>9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50D1EAE7" w:rsidR="00EB7753" w:rsidRDefault="00EB7753" w:rsidP="00B67210">
      <w:pPr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Bentolia</w:t>
      </w:r>
      <w:proofErr w:type="spellEnd"/>
      <w:r>
        <w:rPr>
          <w:rFonts w:ascii="Times New Roman"/>
          <w:sz w:val="24"/>
        </w:rPr>
        <w:t>, S. and M. Jansen, Long-term Unemployment after the Great R</w:t>
      </w:r>
      <w:r w:rsidR="002C27F6">
        <w:rPr>
          <w:rFonts w:ascii="Times New Roman"/>
          <w:sz w:val="24"/>
        </w:rPr>
        <w:t xml:space="preserve">ecession: Causes and Remedies, </w:t>
      </w:r>
      <w:proofErr w:type="spellStart"/>
      <w:r w:rsidR="002C27F6"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proofErr w:type="gramStart"/>
      <w:r>
        <w:rPr>
          <w:rFonts w:ascii="Times New Roman"/>
          <w:sz w:val="24"/>
        </w:rPr>
        <w:t>November,</w:t>
      </w:r>
      <w:proofErr w:type="gramEnd"/>
      <w:r>
        <w:rPr>
          <w:rFonts w:ascii="Times New Roman"/>
          <w:sz w:val="24"/>
        </w:rPr>
        <w:t xml:space="preserve"> 2016</w:t>
      </w:r>
    </w:p>
    <w:p w14:paraId="202D8479" w14:textId="0D3FE6A9" w:rsidR="00ED5749" w:rsidRDefault="00ED5749" w:rsidP="00B67210">
      <w:pPr>
        <w:rPr>
          <w:rFonts w:ascii="Times New Roman"/>
          <w:sz w:val="24"/>
        </w:rPr>
      </w:pPr>
    </w:p>
    <w:p w14:paraId="48B6F962" w14:textId="3EAE07F7" w:rsidR="00ED5749" w:rsidRPr="00C3519F" w:rsidRDefault="00422C3E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  <w:r w:rsidR="00ED5749" w:rsidRPr="00C3519F">
        <w:rPr>
          <w:rFonts w:ascii="Times New Roman"/>
          <w:sz w:val="24"/>
        </w:rPr>
        <w:t>. Inflation</w:t>
      </w:r>
      <w:r w:rsidR="00ED5749">
        <w:rPr>
          <w:rFonts w:ascii="Times New Roman"/>
          <w:sz w:val="24"/>
        </w:rPr>
        <w:t>,</w:t>
      </w:r>
      <w:r w:rsidR="00ED5749" w:rsidRPr="00C3519F">
        <w:rPr>
          <w:rFonts w:ascii="Times New Roman"/>
          <w:sz w:val="24"/>
        </w:rPr>
        <w:t xml:space="preserve"> Hyper-</w:t>
      </w:r>
      <w:proofErr w:type="gramStart"/>
      <w:r w:rsidR="00ED5749" w:rsidRPr="00C3519F">
        <w:rPr>
          <w:rFonts w:ascii="Times New Roman"/>
          <w:sz w:val="24"/>
        </w:rPr>
        <w:t>inflation</w:t>
      </w:r>
      <w:proofErr w:type="gramEnd"/>
      <w:r w:rsidR="00ED5749" w:rsidRPr="00C3519F">
        <w:rPr>
          <w:rFonts w:ascii="Times New Roman"/>
          <w:sz w:val="24"/>
        </w:rPr>
        <w:t xml:space="preserve"> </w:t>
      </w:r>
      <w:r w:rsidR="00ED5749">
        <w:rPr>
          <w:rFonts w:ascii="Times New Roman"/>
          <w:sz w:val="24"/>
        </w:rPr>
        <w:t>and Deflation</w:t>
      </w:r>
    </w:p>
    <w:p w14:paraId="2E8A11D9" w14:textId="77777777" w:rsidR="00ED5749" w:rsidRPr="00C3519F" w:rsidRDefault="00ED5749" w:rsidP="00ED574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2</w:t>
      </w:r>
      <w:r>
        <w:rPr>
          <w:rFonts w:ascii="Times New Roman"/>
          <w:sz w:val="24"/>
        </w:rPr>
        <w:t>2</w:t>
      </w:r>
    </w:p>
    <w:p w14:paraId="66FFA053" w14:textId="77777777" w:rsidR="00ED5749" w:rsidRPr="00C3519F" w:rsidRDefault="00ED5749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0A09543C" w14:textId="397DE2FD" w:rsidR="00D249B2" w:rsidRDefault="00D249B2" w:rsidP="00B67210">
      <w:pPr>
        <w:rPr>
          <w:rFonts w:ascii="Times New Roman"/>
          <w:sz w:val="24"/>
        </w:rPr>
      </w:pPr>
    </w:p>
    <w:p w14:paraId="2CA87F60" w14:textId="77777777" w:rsidR="00422C3E" w:rsidRPr="00422C3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 w:rsidRPr="00422C3E">
        <w:rPr>
          <w:rFonts w:ascii="Times New Roman"/>
          <w:b/>
          <w:bCs/>
          <w:color w:val="000000" w:themeColor="text1"/>
          <w:sz w:val="24"/>
        </w:rPr>
        <w:t>8. Mid-term exam.</w:t>
      </w:r>
    </w:p>
    <w:p w14:paraId="572B4FE7" w14:textId="08CCB088" w:rsidR="00422C3E" w:rsidRPr="00F82B7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(</w:t>
      </w:r>
      <w:r w:rsidRPr="00F82B7E">
        <w:rPr>
          <w:rFonts w:ascii="Times New Roman"/>
          <w:color w:val="000000" w:themeColor="text1"/>
          <w:sz w:val="24"/>
        </w:rPr>
        <w:t>Students are required to read Blanchard et al</w:t>
      </w:r>
      <w:r>
        <w:rPr>
          <w:rFonts w:ascii="Times New Roman"/>
          <w:color w:val="000000" w:themeColor="text1"/>
          <w:sz w:val="24"/>
        </w:rPr>
        <w:t>.,</w:t>
      </w:r>
      <w:r w:rsidRPr="00F82B7E">
        <w:rPr>
          <w:rFonts w:ascii="Times New Roman"/>
          <w:color w:val="000000" w:themeColor="text1"/>
          <w:sz w:val="24"/>
        </w:rPr>
        <w:t xml:space="preserve"> and solve the questions indicated during the course</w:t>
      </w:r>
      <w:r>
        <w:rPr>
          <w:rFonts w:ascii="Times New Roman"/>
          <w:color w:val="000000" w:themeColor="text1"/>
          <w:sz w:val="24"/>
        </w:rPr>
        <w:t>)</w:t>
      </w:r>
      <w:r w:rsidRPr="00F82B7E">
        <w:rPr>
          <w:rFonts w:ascii="Times New Roman"/>
          <w:color w:val="000000" w:themeColor="text1"/>
          <w:sz w:val="24"/>
        </w:rPr>
        <w:t xml:space="preserve"> </w:t>
      </w:r>
    </w:p>
    <w:p w14:paraId="1D8FB1E6" w14:textId="77777777" w:rsidR="00422C3E" w:rsidRPr="00C3519F" w:rsidRDefault="00422C3E" w:rsidP="00B67210">
      <w:pPr>
        <w:rPr>
          <w:rFonts w:ascii="Times New Roman"/>
          <w:sz w:val="24"/>
        </w:rPr>
      </w:pPr>
    </w:p>
    <w:p w14:paraId="0A09544A" w14:textId="6908E167" w:rsidR="00B67210" w:rsidRPr="00C3519F" w:rsidRDefault="00290CA9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5D2FC555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</w:t>
      </w:r>
      <w:r w:rsidR="00ED5749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",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 xml:space="preserve">Buti, M. et al (2016), Fiscal Space and Low Interest Rates: A Eurozone Perspective, </w:t>
      </w:r>
      <w:proofErr w:type="spellStart"/>
      <w:r w:rsidRPr="002C27F6">
        <w:rPr>
          <w:rFonts w:ascii="Times New Roman"/>
          <w:color w:val="000000"/>
          <w:sz w:val="24"/>
          <w:shd w:val="clear" w:color="auto" w:fill="FFFFFF"/>
        </w:rPr>
        <w:t>VoxEU</w:t>
      </w:r>
      <w:proofErr w:type="spellEnd"/>
      <w:r w:rsidRPr="002C27F6">
        <w:rPr>
          <w:rFonts w:ascii="Times New Roman"/>
          <w:color w:val="000000"/>
          <w:sz w:val="24"/>
          <w:shd w:val="clear" w:color="auto" w:fill="FFFFFF"/>
        </w:rPr>
        <w:t>, November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</w:t>
      </w:r>
      <w:proofErr w:type="spellStart"/>
      <w:r w:rsidRPr="00092904">
        <w:rPr>
          <w:rFonts w:ascii="Times New Roman" w:eastAsia="굴림"/>
          <w:bCs/>
          <w:kern w:val="36"/>
          <w:sz w:val="24"/>
        </w:rPr>
        <w:t>VoxEU</w:t>
      </w:r>
      <w:proofErr w:type="spellEnd"/>
      <w:r w:rsidRPr="00092904">
        <w:rPr>
          <w:rFonts w:ascii="Times New Roman" w:eastAsia="굴림"/>
          <w:bCs/>
          <w:kern w:val="36"/>
          <w:sz w:val="24"/>
        </w:rPr>
        <w:t xml:space="preserve">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2" w14:textId="77777777" w:rsidR="0005760E" w:rsidRPr="0005760E" w:rsidRDefault="0005760E" w:rsidP="0005760E">
      <w:pPr>
        <w:pStyle w:val="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proofErr w:type="spellStart"/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>Jimeno</w:t>
      </w:r>
      <w:proofErr w:type="spellEnd"/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VoxEU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August</w:t>
      </w:r>
    </w:p>
    <w:p w14:paraId="0A095454" w14:textId="14BC208F" w:rsidR="00B67210" w:rsidRDefault="00B67210" w:rsidP="00B67210">
      <w:pPr>
        <w:rPr>
          <w:rFonts w:ascii="Times New Roman"/>
          <w:sz w:val="24"/>
        </w:rPr>
      </w:pPr>
    </w:p>
    <w:p w14:paraId="64214319" w14:textId="461008C8" w:rsidR="00290CA9" w:rsidRPr="00C3519F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>10</w:t>
      </w:r>
      <w:r w:rsidRPr="00C3519F"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>Depression and Financial crisis</w:t>
      </w:r>
    </w:p>
    <w:p w14:paraId="6B17F444" w14:textId="77777777" w:rsidR="00290CA9" w:rsidRDefault="00290CA9" w:rsidP="00290CA9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</w:t>
      </w:r>
      <w:proofErr w:type="spellStart"/>
      <w:r>
        <w:rPr>
          <w:rFonts w:ascii="Times New Roman"/>
          <w:sz w:val="24"/>
        </w:rPr>
        <w:t>ch.</w:t>
      </w:r>
      <w:proofErr w:type="spellEnd"/>
      <w:r>
        <w:rPr>
          <w:rFonts w:ascii="Times New Roman"/>
          <w:sz w:val="24"/>
        </w:rPr>
        <w:t xml:space="preserve"> 20</w:t>
      </w:r>
    </w:p>
    <w:p w14:paraId="1102BAE9" w14:textId="77777777" w:rsidR="00290CA9" w:rsidRDefault="00290CA9" w:rsidP="00290CA9">
      <w:pPr>
        <w:rPr>
          <w:rFonts w:ascii="Times New Roman"/>
          <w:sz w:val="24"/>
        </w:rPr>
      </w:pP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</w:t>
      </w:r>
      <w:proofErr w:type="spellStart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Giavazzi</w:t>
      </w:r>
      <w:proofErr w:type="spellEnd"/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(2015), </w:t>
      </w:r>
      <w:hyperlink r:id="rId7" w:tgtFrame="_blank" w:history="1">
        <w:r w:rsidRPr="0005760E">
          <w:rPr>
            <w:rStyle w:val="a6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 xml:space="preserve">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30C926D5" w14:textId="77777777" w:rsidR="00290CA9" w:rsidRPr="0005760E" w:rsidRDefault="00290CA9" w:rsidP="00290CA9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r>
        <w:rPr>
          <w:rFonts w:ascii="Times New Roman" w:hint="eastAsia"/>
          <w:color w:val="000000"/>
          <w:sz w:val="24"/>
          <w:shd w:val="clear" w:color="auto" w:fill="FFFFFF"/>
        </w:rPr>
        <w:t xml:space="preserve">Woosik Moon </w:t>
      </w:r>
      <w:r>
        <w:rPr>
          <w:rFonts w:ascii="Times New Roman"/>
          <w:color w:val="000000"/>
          <w:sz w:val="24"/>
          <w:shd w:val="clear" w:color="auto" w:fill="FFFFFF"/>
        </w:rPr>
        <w:t>(2011), Two crises, two remedies and two consequences, Indian Journal of Industrial Economics</w:t>
      </w:r>
    </w:p>
    <w:p w14:paraId="1039D642" w14:textId="15DD6052" w:rsidR="00290CA9" w:rsidRPr="00290CA9" w:rsidRDefault="00290CA9" w:rsidP="00B67210">
      <w:pPr>
        <w:rPr>
          <w:rFonts w:ascii="Times New Roman"/>
          <w:sz w:val="24"/>
        </w:rPr>
      </w:pPr>
    </w:p>
    <w:p w14:paraId="68C4E20F" w14:textId="77777777" w:rsidR="00290CA9" w:rsidRPr="00290CA9" w:rsidRDefault="00290CA9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5F43CB8" w14:textId="344DB375" w:rsidR="00FD3FA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D3FAD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 xml:space="preserve">. </w:t>
      </w:r>
      <w:r w:rsidR="00FD3FAD" w:rsidRPr="00C3519F">
        <w:rPr>
          <w:rFonts w:ascii="Times New Roman"/>
          <w:sz w:val="24"/>
        </w:rPr>
        <w:t>Development</w:t>
      </w:r>
      <w:r w:rsidR="00FD3FAD">
        <w:rPr>
          <w:rFonts w:ascii="Times New Roman"/>
          <w:sz w:val="24"/>
        </w:rPr>
        <w:t xml:space="preserve"> as a </w:t>
      </w:r>
      <w:proofErr w:type="gramStart"/>
      <w:r w:rsidR="00FD3FAD">
        <w:rPr>
          <w:rFonts w:ascii="Times New Roman"/>
          <w:sz w:val="24"/>
        </w:rPr>
        <w:t>long term</w:t>
      </w:r>
      <w:proofErr w:type="gramEnd"/>
      <w:r w:rsidR="00FD3FAD">
        <w:rPr>
          <w:rFonts w:ascii="Times New Roman"/>
          <w:sz w:val="24"/>
        </w:rPr>
        <w:t xml:space="preserve"> economic growth</w:t>
      </w:r>
    </w:p>
    <w:p w14:paraId="729BC95B" w14:textId="15526B04" w:rsidR="00ED5749" w:rsidRPr="00ED5749" w:rsidRDefault="00ED5749" w:rsidP="00ED5749">
      <w:pPr>
        <w:tabs>
          <w:tab w:val="left" w:pos="2520"/>
        </w:tabs>
        <w:rPr>
          <w:rFonts w:ascii="Times New Roman"/>
          <w:sz w:val="24"/>
          <w:lang w:val="fr-FR"/>
        </w:rPr>
      </w:pPr>
      <w:r w:rsidRPr="00ED5749">
        <w:rPr>
          <w:rFonts w:ascii="Times New Roman"/>
          <w:sz w:val="24"/>
          <w:lang w:val="fr-FR"/>
        </w:rPr>
        <w:t>*Blanchard, ch 11</w:t>
      </w:r>
    </w:p>
    <w:p w14:paraId="36B1D383" w14:textId="6B96FCAA" w:rsidR="00FD3FAD" w:rsidRDefault="00FD3FAD" w:rsidP="00B67210">
      <w:pPr>
        <w:rPr>
          <w:rFonts w:ascii="Times New Roman"/>
          <w:sz w:val="24"/>
        </w:rPr>
      </w:pPr>
      <w:r w:rsidRPr="00ED5749">
        <w:rPr>
          <w:rFonts w:ascii="Times New Roman" w:hint="eastAsia"/>
          <w:sz w:val="24"/>
          <w:lang w:val="fr-FR"/>
        </w:rPr>
        <w:t>*</w:t>
      </w:r>
      <w:r w:rsidRPr="00ED5749">
        <w:rPr>
          <w:rFonts w:ascii="Times New Roman"/>
          <w:sz w:val="24"/>
          <w:lang w:val="fr-FR"/>
        </w:rPr>
        <w:t xml:space="preserve"> Aghion et al. </w:t>
      </w:r>
      <w:r>
        <w:rPr>
          <w:rFonts w:ascii="Times New Roman"/>
          <w:sz w:val="24"/>
        </w:rPr>
        <w:t xml:space="preserve">(2021) Can we bypass industrialization? in The Power of Creative Destruction, chap. 8 </w:t>
      </w:r>
    </w:p>
    <w:p w14:paraId="0A095457" w14:textId="3F0A3AE8" w:rsidR="00B67210" w:rsidRPr="00C3519F" w:rsidRDefault="00FD3F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12: Growth Models</w:t>
      </w:r>
    </w:p>
    <w:p w14:paraId="0A095458" w14:textId="292058A8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*Blanchard, </w:t>
      </w:r>
      <w:proofErr w:type="spellStart"/>
      <w:r w:rsidRPr="00C3519F">
        <w:rPr>
          <w:rFonts w:ascii="Times New Roman"/>
          <w:sz w:val="24"/>
        </w:rPr>
        <w:t>ch</w:t>
      </w:r>
      <w:proofErr w:type="spellEnd"/>
      <w:r w:rsidRPr="00C3519F">
        <w:rPr>
          <w:rFonts w:ascii="Times New Roman"/>
          <w:sz w:val="24"/>
        </w:rPr>
        <w:t xml:space="preserve"> 1</w:t>
      </w:r>
      <w:r w:rsidR="00ED5749">
        <w:rPr>
          <w:rFonts w:ascii="Times New Roman"/>
          <w:sz w:val="24"/>
        </w:rPr>
        <w:t>2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</w:t>
      </w:r>
      <w:proofErr w:type="spellStart"/>
      <w:r w:rsidRPr="00C3519F">
        <w:rPr>
          <w:rFonts w:ascii="Times New Roman"/>
          <w:sz w:val="24"/>
        </w:rPr>
        <w:t>i</w:t>
      </w:r>
      <w:proofErr w:type="spellEnd"/>
      <w:r w:rsidRPr="00C3519F">
        <w:rPr>
          <w:rFonts w:ascii="Times New Roman"/>
          <w:sz w:val="24"/>
        </w:rPr>
        <w:t>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1CBBE321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lastRenderedPageBreak/>
        <w:t xml:space="preserve">*Blanchard, </w:t>
      </w:r>
      <w:proofErr w:type="spellStart"/>
      <w:r w:rsidRPr="00C3519F">
        <w:rPr>
          <w:rFonts w:ascii="Times New Roman"/>
          <w:sz w:val="24"/>
        </w:rPr>
        <w:t>ch.</w:t>
      </w:r>
      <w:proofErr w:type="spellEnd"/>
      <w:r w:rsidRPr="00C3519F">
        <w:rPr>
          <w:rFonts w:ascii="Times New Roman"/>
          <w:sz w:val="24"/>
        </w:rPr>
        <w:t xml:space="preserve"> 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*IMF, World economic outlook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42349E61" w14:textId="77777777" w:rsidR="00185C54" w:rsidRDefault="00185C54" w:rsidP="00185C54">
      <w:pPr>
        <w:rPr>
          <w:rFonts w:ascii="Times New Roman"/>
          <w:sz w:val="24"/>
        </w:rPr>
      </w:pPr>
      <w:proofErr w:type="spellStart"/>
      <w:r>
        <w:rPr>
          <w:rFonts w:ascii="Times New Roman" w:hint="eastAsia"/>
          <w:sz w:val="24"/>
        </w:rPr>
        <w:t>Goodhardt</w:t>
      </w:r>
      <w:proofErr w:type="spellEnd"/>
      <w:r>
        <w:rPr>
          <w:rFonts w:ascii="Times New Roman" w:hint="eastAsia"/>
          <w:sz w:val="24"/>
        </w:rPr>
        <w:t>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 xml:space="preserve">Demography and economics: Look Past the Past, </w:t>
      </w:r>
      <w:proofErr w:type="spellStart"/>
      <w:r>
        <w:rPr>
          <w:rFonts w:ascii="Times New Roman"/>
          <w:sz w:val="24"/>
        </w:rPr>
        <w:t>VoxEU</w:t>
      </w:r>
      <w:proofErr w:type="spellEnd"/>
      <w:r>
        <w:rPr>
          <w:rFonts w:ascii="Times New Roman"/>
          <w:sz w:val="24"/>
        </w:rPr>
        <w:t>, November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proofErr w:type="spellStart"/>
      <w:r w:rsidR="000E477D">
        <w:rPr>
          <w:rFonts w:ascii="Times New Roman"/>
          <w:sz w:val="24"/>
        </w:rPr>
        <w:t>Alesina</w:t>
      </w:r>
      <w:proofErr w:type="spellEnd"/>
      <w:r w:rsidR="000E477D">
        <w:rPr>
          <w:rFonts w:ascii="Times New Roman"/>
          <w:sz w:val="24"/>
        </w:rPr>
        <w:t xml:space="preserve">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2F2BA2DD" w14:textId="77777777" w:rsidR="00C071B1" w:rsidRPr="006C0FED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/>
          <w:kern w:val="0"/>
          <w:sz w:val="24"/>
        </w:rPr>
        <w:t xml:space="preserve">Bick, Alexander et al (2016) Hours worked in Europe and the US: New data, new answers, </w:t>
      </w:r>
      <w:proofErr w:type="spellStart"/>
      <w:r w:rsidRPr="006C0FED">
        <w:rPr>
          <w:rFonts w:ascii="Times New Roman" w:eastAsia="굴림"/>
          <w:kern w:val="0"/>
          <w:sz w:val="24"/>
        </w:rPr>
        <w:t>VoxEU</w:t>
      </w:r>
      <w:proofErr w:type="spellEnd"/>
      <w:r w:rsidRPr="006C0FED">
        <w:rPr>
          <w:rFonts w:ascii="Times New Roman" w:eastAsia="굴림"/>
          <w:kern w:val="0"/>
          <w:sz w:val="24"/>
        </w:rPr>
        <w:t>, October.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16FBF1D5" w:rsidR="00883070" w:rsidRPr="00422C3E" w:rsidRDefault="006C0FED" w:rsidP="00B67210">
      <w:pPr>
        <w:rPr>
          <w:rFonts w:ascii="Times New Roman"/>
          <w:b/>
          <w:bCs/>
          <w:sz w:val="24"/>
        </w:rPr>
      </w:pPr>
      <w:r w:rsidRPr="00422C3E">
        <w:rPr>
          <w:rFonts w:ascii="Times New Roman"/>
          <w:b/>
          <w:bCs/>
          <w:sz w:val="24"/>
        </w:rPr>
        <w:t>1</w:t>
      </w:r>
      <w:r w:rsidR="00B40137" w:rsidRPr="00422C3E">
        <w:rPr>
          <w:rFonts w:ascii="Times New Roman"/>
          <w:b/>
          <w:bCs/>
          <w:sz w:val="24"/>
        </w:rPr>
        <w:t>5</w:t>
      </w:r>
      <w:r w:rsidRPr="00422C3E">
        <w:rPr>
          <w:rFonts w:ascii="Times New Roman"/>
          <w:b/>
          <w:bCs/>
          <w:sz w:val="24"/>
        </w:rPr>
        <w:t>. Final</w:t>
      </w:r>
      <w:r w:rsidR="00F82B7E" w:rsidRPr="00422C3E">
        <w:rPr>
          <w:rFonts w:ascii="Times New Roman"/>
          <w:b/>
          <w:bCs/>
          <w:sz w:val="24"/>
        </w:rPr>
        <w:t xml:space="preserve"> exam</w:t>
      </w:r>
    </w:p>
    <w:sectPr w:rsidR="00883070" w:rsidRPr="00422C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1A53" w14:textId="77777777" w:rsidR="00742D79" w:rsidRDefault="00742D79" w:rsidP="00FD5BCE">
      <w:r>
        <w:separator/>
      </w:r>
    </w:p>
  </w:endnote>
  <w:endnote w:type="continuationSeparator" w:id="0">
    <w:p w14:paraId="3358E20D" w14:textId="77777777" w:rsidR="00742D79" w:rsidRDefault="00742D79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E0FC" w14:textId="77777777" w:rsidR="00742D79" w:rsidRDefault="00742D79" w:rsidP="00FD5BCE">
      <w:r>
        <w:separator/>
      </w:r>
    </w:p>
  </w:footnote>
  <w:footnote w:type="continuationSeparator" w:id="0">
    <w:p w14:paraId="0114BE47" w14:textId="77777777" w:rsidR="00742D79" w:rsidRDefault="00742D79" w:rsidP="00F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2A1"/>
    <w:multiLevelType w:val="hybridMultilevel"/>
    <w:tmpl w:val="31CCBAFE"/>
    <w:lvl w:ilvl="0" w:tplc="594C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A57A11"/>
    <w:multiLevelType w:val="hybridMultilevel"/>
    <w:tmpl w:val="8B1EA444"/>
    <w:lvl w:ilvl="0" w:tplc="7158D5EE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24393277">
    <w:abstractNumId w:val="0"/>
  </w:num>
  <w:num w:numId="2" w16cid:durableId="134239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10"/>
    <w:rsid w:val="00020C62"/>
    <w:rsid w:val="00053033"/>
    <w:rsid w:val="0005760E"/>
    <w:rsid w:val="00092904"/>
    <w:rsid w:val="000B64EE"/>
    <w:rsid w:val="000E477D"/>
    <w:rsid w:val="001514AE"/>
    <w:rsid w:val="00171D3B"/>
    <w:rsid w:val="0017719C"/>
    <w:rsid w:val="00185C54"/>
    <w:rsid w:val="001D4A1E"/>
    <w:rsid w:val="001E5C24"/>
    <w:rsid w:val="001F2F9C"/>
    <w:rsid w:val="002356E2"/>
    <w:rsid w:val="00242144"/>
    <w:rsid w:val="00243901"/>
    <w:rsid w:val="00290CA9"/>
    <w:rsid w:val="002B5B0A"/>
    <w:rsid w:val="002C27F6"/>
    <w:rsid w:val="002D2041"/>
    <w:rsid w:val="002D7A58"/>
    <w:rsid w:val="002E7189"/>
    <w:rsid w:val="002F7445"/>
    <w:rsid w:val="003D61D5"/>
    <w:rsid w:val="0040324A"/>
    <w:rsid w:val="00422C3E"/>
    <w:rsid w:val="004E30E9"/>
    <w:rsid w:val="004E412D"/>
    <w:rsid w:val="00575B43"/>
    <w:rsid w:val="00582941"/>
    <w:rsid w:val="005923C1"/>
    <w:rsid w:val="005D4D3F"/>
    <w:rsid w:val="00602C1B"/>
    <w:rsid w:val="00672DA0"/>
    <w:rsid w:val="006C0FED"/>
    <w:rsid w:val="007025CF"/>
    <w:rsid w:val="007117C1"/>
    <w:rsid w:val="00716282"/>
    <w:rsid w:val="00742D79"/>
    <w:rsid w:val="007B0540"/>
    <w:rsid w:val="00883070"/>
    <w:rsid w:val="008912C7"/>
    <w:rsid w:val="008C1659"/>
    <w:rsid w:val="008E41B8"/>
    <w:rsid w:val="009764BD"/>
    <w:rsid w:val="009A689A"/>
    <w:rsid w:val="009B3A9B"/>
    <w:rsid w:val="009B4834"/>
    <w:rsid w:val="009B6FE9"/>
    <w:rsid w:val="009D2DE1"/>
    <w:rsid w:val="009E273D"/>
    <w:rsid w:val="009F7FEE"/>
    <w:rsid w:val="00A206B8"/>
    <w:rsid w:val="00A24EA7"/>
    <w:rsid w:val="00A255F0"/>
    <w:rsid w:val="00A370AD"/>
    <w:rsid w:val="00B04435"/>
    <w:rsid w:val="00B40137"/>
    <w:rsid w:val="00B613A8"/>
    <w:rsid w:val="00B67210"/>
    <w:rsid w:val="00BB185B"/>
    <w:rsid w:val="00BB3FFD"/>
    <w:rsid w:val="00BC2016"/>
    <w:rsid w:val="00BF2772"/>
    <w:rsid w:val="00C071B1"/>
    <w:rsid w:val="00C14E33"/>
    <w:rsid w:val="00C87F3B"/>
    <w:rsid w:val="00D10395"/>
    <w:rsid w:val="00D249B2"/>
    <w:rsid w:val="00D47BCA"/>
    <w:rsid w:val="00D641F6"/>
    <w:rsid w:val="00D86C7F"/>
    <w:rsid w:val="00D86CAA"/>
    <w:rsid w:val="00DB15CF"/>
    <w:rsid w:val="00DF1B94"/>
    <w:rsid w:val="00E140A6"/>
    <w:rsid w:val="00E44648"/>
    <w:rsid w:val="00E717DF"/>
    <w:rsid w:val="00EA6DB7"/>
    <w:rsid w:val="00EB7753"/>
    <w:rsid w:val="00EC468D"/>
    <w:rsid w:val="00EC4D59"/>
    <w:rsid w:val="00EC70F4"/>
    <w:rsid w:val="00ED5749"/>
    <w:rsid w:val="00EE5CD9"/>
    <w:rsid w:val="00F1727A"/>
    <w:rsid w:val="00F82B7E"/>
    <w:rsid w:val="00FC4A56"/>
    <w:rsid w:val="00FD3FAD"/>
    <w:rsid w:val="00FD5BCE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74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9F7FE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D5BCE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D5B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xeu.org/content/eurozone-crisis-consensus-view-causes-and-few-possible-sol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M WS</cp:lastModifiedBy>
  <cp:revision>2</cp:revision>
  <dcterms:created xsi:type="dcterms:W3CDTF">2023-01-24T04:27:00Z</dcterms:created>
  <dcterms:modified xsi:type="dcterms:W3CDTF">2023-01-24T04:27:00Z</dcterms:modified>
</cp:coreProperties>
</file>