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433" w:rsidRPr="00D702F0" w:rsidRDefault="00667486">
      <w:pPr>
        <w:rPr>
          <w:rFonts w:ascii="Times New Roman" w:hAnsi="Times New Roman" w:cs="Times New Roman"/>
          <w:szCs w:val="20"/>
        </w:rPr>
      </w:pPr>
      <w:r w:rsidRPr="00D702F0">
        <w:rPr>
          <w:rFonts w:ascii="Times New Roman" w:hAnsi="Times New Roman" w:cs="Times New Roman"/>
          <w:szCs w:val="20"/>
        </w:rPr>
        <w:t>Spring 2024</w:t>
      </w:r>
    </w:p>
    <w:p w:rsidR="00667486" w:rsidRPr="00D702F0" w:rsidRDefault="00667486">
      <w:pPr>
        <w:rPr>
          <w:rFonts w:ascii="Times New Roman" w:hAnsi="Times New Roman" w:cs="Times New Roman"/>
          <w:szCs w:val="20"/>
        </w:rPr>
      </w:pPr>
    </w:p>
    <w:p w:rsidR="00667486" w:rsidRPr="00D702F0" w:rsidRDefault="00667486" w:rsidP="00D702F0">
      <w:pPr>
        <w:jc w:val="center"/>
        <w:rPr>
          <w:rFonts w:ascii="Times New Roman" w:hAnsi="Times New Roman" w:cs="Times New Roman"/>
          <w:szCs w:val="20"/>
        </w:rPr>
      </w:pPr>
      <w:r w:rsidRPr="00D702F0">
        <w:rPr>
          <w:rFonts w:ascii="Times New Roman" w:hAnsi="Times New Roman" w:cs="Times New Roman"/>
          <w:szCs w:val="20"/>
        </w:rPr>
        <w:t>Theory and Practice of European Integration</w:t>
      </w:r>
    </w:p>
    <w:p w:rsidR="00667486" w:rsidRPr="00D702F0" w:rsidRDefault="00667486">
      <w:pPr>
        <w:rPr>
          <w:rFonts w:ascii="Times New Roman" w:hAnsi="Times New Roman" w:cs="Times New Roman"/>
          <w:szCs w:val="20"/>
        </w:rPr>
      </w:pPr>
    </w:p>
    <w:p w:rsidR="00667486" w:rsidRPr="00D702F0" w:rsidRDefault="00667486">
      <w:pPr>
        <w:rPr>
          <w:rFonts w:ascii="Times New Roman" w:hAnsi="Times New Roman" w:cs="Times New Roman"/>
          <w:szCs w:val="20"/>
        </w:rPr>
      </w:pPr>
      <w:r w:rsidRPr="00D702F0">
        <w:rPr>
          <w:rFonts w:ascii="Times New Roman" w:hAnsi="Times New Roman" w:cs="Times New Roman"/>
          <w:szCs w:val="20"/>
        </w:rPr>
        <w:t>8753.638</w:t>
      </w:r>
    </w:p>
    <w:p w:rsidR="00667486" w:rsidRPr="00D702F0" w:rsidRDefault="00667486">
      <w:pPr>
        <w:rPr>
          <w:rFonts w:ascii="Times New Roman" w:hAnsi="Times New Roman" w:cs="Times New Roman"/>
          <w:szCs w:val="20"/>
        </w:rPr>
      </w:pPr>
      <w:r w:rsidRPr="00D702F0">
        <w:rPr>
          <w:rFonts w:ascii="Times New Roman" w:hAnsi="Times New Roman" w:cs="Times New Roman"/>
          <w:szCs w:val="20"/>
        </w:rPr>
        <w:t>Monday, 14:00-17:00</w:t>
      </w:r>
    </w:p>
    <w:p w:rsidR="00667486" w:rsidRPr="00D702F0" w:rsidRDefault="00667486">
      <w:pPr>
        <w:rPr>
          <w:rFonts w:ascii="Times New Roman" w:hAnsi="Times New Roman" w:cs="Times New Roman"/>
          <w:szCs w:val="20"/>
        </w:rPr>
      </w:pPr>
      <w:r w:rsidRPr="00D702F0">
        <w:rPr>
          <w:rFonts w:ascii="Times New Roman" w:hAnsi="Times New Roman" w:cs="Times New Roman"/>
          <w:szCs w:val="20"/>
        </w:rPr>
        <w:t>Room 1401-1/202</w:t>
      </w:r>
    </w:p>
    <w:p w:rsidR="00667486" w:rsidRPr="00D702F0" w:rsidRDefault="00667486">
      <w:pPr>
        <w:rPr>
          <w:rFonts w:ascii="Times New Roman" w:hAnsi="Times New Roman" w:cs="Times New Roman"/>
          <w:szCs w:val="20"/>
        </w:rPr>
      </w:pPr>
      <w:r w:rsidRPr="00D702F0">
        <w:rPr>
          <w:rFonts w:ascii="Times New Roman" w:hAnsi="Times New Roman" w:cs="Times New Roman"/>
          <w:szCs w:val="20"/>
        </w:rPr>
        <w:t xml:space="preserve">Professor: </w:t>
      </w:r>
      <w:proofErr w:type="spellStart"/>
      <w:r w:rsidRPr="00D702F0">
        <w:rPr>
          <w:rFonts w:ascii="Times New Roman" w:hAnsi="Times New Roman" w:cs="Times New Roman"/>
          <w:szCs w:val="20"/>
        </w:rPr>
        <w:t>JeongHun</w:t>
      </w:r>
      <w:proofErr w:type="spellEnd"/>
      <w:r w:rsidRPr="00D702F0">
        <w:rPr>
          <w:rFonts w:ascii="Times New Roman" w:hAnsi="Times New Roman" w:cs="Times New Roman"/>
          <w:szCs w:val="20"/>
        </w:rPr>
        <w:t xml:space="preserve"> Han</w:t>
      </w:r>
    </w:p>
    <w:p w:rsidR="00407577" w:rsidRDefault="00407577">
      <w:pPr>
        <w:rPr>
          <w:rFonts w:ascii="Times New Roman" w:hAnsi="Times New Roman" w:cs="Times New Roman"/>
          <w:szCs w:val="20"/>
        </w:rPr>
      </w:pPr>
    </w:p>
    <w:p w:rsidR="00784B4B" w:rsidRDefault="00784B4B">
      <w:pPr>
        <w:rPr>
          <w:rFonts w:ascii="Times New Roman" w:hAnsi="Times New Roman" w:cs="Times New Roman"/>
          <w:szCs w:val="20"/>
        </w:rPr>
      </w:pPr>
    </w:p>
    <w:p w:rsidR="00784B4B" w:rsidRDefault="00784B4B">
      <w:pPr>
        <w:rPr>
          <w:rFonts w:ascii="Times New Roman" w:hAnsi="Times New Roman" w:cs="Times New Roman"/>
          <w:szCs w:val="20"/>
        </w:rPr>
      </w:pPr>
    </w:p>
    <w:p w:rsidR="00784B4B" w:rsidRPr="00D702F0" w:rsidRDefault="00784B4B">
      <w:pPr>
        <w:rPr>
          <w:rFonts w:ascii="Times New Roman" w:hAnsi="Times New Roman" w:cs="Times New Roman" w:hint="eastAsia"/>
          <w:szCs w:val="20"/>
        </w:rPr>
      </w:pPr>
    </w:p>
    <w:p w:rsidR="001633A9" w:rsidRPr="00D702F0" w:rsidRDefault="001633A9">
      <w:pPr>
        <w:rPr>
          <w:rFonts w:ascii="Times New Roman" w:hAnsi="Times New Roman" w:cs="Times New Roman"/>
          <w:b/>
          <w:szCs w:val="20"/>
        </w:rPr>
      </w:pPr>
      <w:r w:rsidRPr="00D702F0">
        <w:rPr>
          <w:rFonts w:ascii="Times New Roman" w:hAnsi="Times New Roman" w:cs="Times New Roman"/>
          <w:b/>
          <w:szCs w:val="20"/>
        </w:rPr>
        <w:t>&lt;Aims of Course&gt;</w:t>
      </w:r>
    </w:p>
    <w:p w:rsidR="00407577" w:rsidRPr="00D702F0" w:rsidRDefault="00407577" w:rsidP="00407577">
      <w:pPr>
        <w:pStyle w:val="a3"/>
        <w:rPr>
          <w:rFonts w:ascii="Times New Roman" w:eastAsia="함초롬바탕" w:hAnsi="Times New Roman" w:cs="Times New Roman"/>
        </w:rPr>
      </w:pPr>
      <w:r w:rsidRPr="00D702F0">
        <w:rPr>
          <w:rFonts w:ascii="Times New Roman" w:eastAsia="함초롬바탕" w:hAnsi="Times New Roman" w:cs="Times New Roman"/>
        </w:rPr>
        <w:t xml:space="preserve">The aim of this course is to enhance the understanding of </w:t>
      </w:r>
      <w:r w:rsidRPr="00D702F0">
        <w:rPr>
          <w:rFonts w:ascii="Times New Roman" w:eastAsia="함초롬바탕" w:hAnsi="Times New Roman" w:cs="Times New Roman"/>
        </w:rPr>
        <w:t>the process of European integration</w:t>
      </w:r>
      <w:r w:rsidRPr="00D702F0">
        <w:rPr>
          <w:rFonts w:ascii="Times New Roman" w:eastAsia="함초롬바탕" w:hAnsi="Times New Roman" w:cs="Times New Roman"/>
        </w:rPr>
        <w:t xml:space="preserve">. In particular, </w:t>
      </w:r>
      <w:r w:rsidRPr="00D702F0">
        <w:rPr>
          <w:rFonts w:ascii="Times New Roman" w:eastAsia="함초롬바탕" w:hAnsi="Times New Roman" w:cs="Times New Roman"/>
        </w:rPr>
        <w:t xml:space="preserve">we are going to focus on the European Parliament </w:t>
      </w:r>
      <w:r w:rsidRPr="00D702F0">
        <w:rPr>
          <w:rFonts w:ascii="Times New Roman" w:eastAsia="함초롬바탕" w:hAnsi="Times New Roman" w:cs="Times New Roman"/>
        </w:rPr>
        <w:t xml:space="preserve">(EP) this year </w:t>
      </w:r>
      <w:r w:rsidRPr="00D702F0">
        <w:rPr>
          <w:rFonts w:ascii="Times New Roman" w:eastAsia="함초롬바탕" w:hAnsi="Times New Roman" w:cs="Times New Roman"/>
        </w:rPr>
        <w:t xml:space="preserve">since </w:t>
      </w:r>
      <w:r w:rsidRPr="00D702F0">
        <w:rPr>
          <w:rFonts w:ascii="Times New Roman" w:eastAsia="함초롬바탕" w:hAnsi="Times New Roman" w:cs="Times New Roman"/>
        </w:rPr>
        <w:t>the EP will hold its 10</w:t>
      </w:r>
      <w:r w:rsidRPr="00D702F0">
        <w:rPr>
          <w:rFonts w:ascii="Times New Roman" w:eastAsia="함초롬바탕" w:hAnsi="Times New Roman" w:cs="Times New Roman"/>
          <w:vertAlign w:val="superscript"/>
        </w:rPr>
        <w:t>th</w:t>
      </w:r>
      <w:r w:rsidRPr="00D702F0">
        <w:rPr>
          <w:rFonts w:ascii="Times New Roman" w:eastAsia="함초롬바탕" w:hAnsi="Times New Roman" w:cs="Times New Roman"/>
        </w:rPr>
        <w:t xml:space="preserve"> regular elections in June. We will cover the theoretical and practical aspects of EP elections. </w:t>
      </w:r>
      <w:r w:rsidRPr="00D702F0">
        <w:rPr>
          <w:rFonts w:ascii="Times New Roman" w:eastAsia="함초롬바탕" w:hAnsi="Times New Roman" w:cs="Times New Roman"/>
        </w:rPr>
        <w:t xml:space="preserve">In so doing, </w:t>
      </w:r>
      <w:r w:rsidRPr="00D702F0">
        <w:rPr>
          <w:rFonts w:ascii="Times New Roman" w:eastAsia="함초롬바탕" w:hAnsi="Times New Roman" w:cs="Times New Roman"/>
        </w:rPr>
        <w:t xml:space="preserve">each </w:t>
      </w:r>
      <w:r w:rsidRPr="00D702F0">
        <w:rPr>
          <w:rFonts w:ascii="Times New Roman" w:eastAsia="함초롬바탕" w:hAnsi="Times New Roman" w:cs="Times New Roman"/>
        </w:rPr>
        <w:t xml:space="preserve">student will choose one of EU member states, collect the election data by keep following the </w:t>
      </w:r>
      <w:r w:rsidRPr="00D702F0">
        <w:rPr>
          <w:rFonts w:ascii="Times New Roman" w:eastAsia="함초롬바탕" w:hAnsi="Times New Roman" w:cs="Times New Roman"/>
        </w:rPr>
        <w:t xml:space="preserve">media reports in each member state, and analyze the data to examine the characteristics of the 2024 </w:t>
      </w:r>
      <w:r w:rsidRPr="00D702F0">
        <w:rPr>
          <w:rFonts w:ascii="Times New Roman" w:eastAsia="함초롬바탕" w:hAnsi="Times New Roman" w:cs="Times New Roman"/>
        </w:rPr>
        <w:t xml:space="preserve">EP elections. </w:t>
      </w:r>
      <w:r w:rsidRPr="00D702F0">
        <w:rPr>
          <w:rFonts w:ascii="Times New Roman" w:eastAsia="함초롬바탕" w:hAnsi="Times New Roman" w:cs="Times New Roman"/>
        </w:rPr>
        <w:t xml:space="preserve">For the methodological help, this course will teach a basic technical skill for the content analysis of media reports. </w:t>
      </w:r>
    </w:p>
    <w:p w:rsidR="00407577" w:rsidRPr="00D702F0" w:rsidRDefault="00407577" w:rsidP="00407577">
      <w:pPr>
        <w:pStyle w:val="a3"/>
        <w:rPr>
          <w:rFonts w:ascii="Times New Roman" w:eastAsia="함초롬바탕" w:hAnsi="Times New Roman" w:cs="Times New Roman"/>
        </w:rPr>
      </w:pPr>
    </w:p>
    <w:p w:rsidR="00407577" w:rsidRPr="00D702F0" w:rsidRDefault="00407577" w:rsidP="00407577">
      <w:pPr>
        <w:pStyle w:val="a3"/>
        <w:rPr>
          <w:rFonts w:ascii="Times New Roman" w:hAnsi="Times New Roman" w:cs="Times New Roman"/>
        </w:rPr>
      </w:pPr>
    </w:p>
    <w:p w:rsidR="00407577" w:rsidRPr="00D702F0" w:rsidRDefault="00407577" w:rsidP="00407577">
      <w:pPr>
        <w:pStyle w:val="a3"/>
        <w:rPr>
          <w:rFonts w:ascii="Times New Roman" w:hAnsi="Times New Roman" w:cs="Times New Roman"/>
        </w:rPr>
      </w:pPr>
      <w:r w:rsidRPr="00D702F0">
        <w:rPr>
          <w:rFonts w:ascii="Times New Roman" w:eastAsia="함초롬바탕" w:hAnsi="Times New Roman" w:cs="Times New Roman"/>
          <w:b/>
          <w:bCs/>
        </w:rPr>
        <w:t>&lt;Evaluation Method&gt;</w:t>
      </w:r>
    </w:p>
    <w:p w:rsidR="00407577" w:rsidRPr="00D702F0" w:rsidRDefault="00407577" w:rsidP="00407577">
      <w:pPr>
        <w:pStyle w:val="a3"/>
        <w:rPr>
          <w:rFonts w:ascii="Times New Roman" w:hAnsi="Times New Roman" w:cs="Times New Roman"/>
        </w:rPr>
      </w:pPr>
      <w:r w:rsidRPr="00D702F0">
        <w:rPr>
          <w:rFonts w:ascii="Times New Roman" w:eastAsia="함초롬바탕" w:hAnsi="Times New Roman" w:cs="Times New Roman"/>
        </w:rPr>
        <w:t>The evaluation of this course is divided into five parts. First, 10% of final grade is assigned to your attendance. If you miss more than 5 classes, then your grade will be F irrespective of your performance on this course. Second, 20% of final grade is assigned to your participation on the Q&amp;A during the class. The baseline grade for this will be 10 points and students will be get additional points up to 5 depending on their level of participation. Third, 20% of your final grade is assigned to your presentation of the assigned reading material</w:t>
      </w:r>
      <w:r w:rsidRPr="00D702F0">
        <w:rPr>
          <w:rFonts w:ascii="Times New Roman" w:eastAsia="함초롬바탕" w:hAnsi="Times New Roman" w:cs="Times New Roman"/>
        </w:rPr>
        <w:t>s or media reports in EU member states.</w:t>
      </w:r>
      <w:r w:rsidRPr="00D702F0">
        <w:rPr>
          <w:rFonts w:ascii="Times New Roman" w:eastAsia="함초롬바탕" w:hAnsi="Times New Roman" w:cs="Times New Roman"/>
        </w:rPr>
        <w:t xml:space="preserve"> Every student has to present at least </w:t>
      </w:r>
      <w:r w:rsidRPr="00D702F0">
        <w:rPr>
          <w:rFonts w:ascii="Times New Roman" w:eastAsia="함초롬바탕" w:hAnsi="Times New Roman" w:cs="Times New Roman"/>
        </w:rPr>
        <w:t>twice</w:t>
      </w:r>
      <w:r w:rsidRPr="00D702F0">
        <w:rPr>
          <w:rFonts w:ascii="Times New Roman" w:eastAsia="함초롬바탕" w:hAnsi="Times New Roman" w:cs="Times New Roman"/>
        </w:rPr>
        <w:t xml:space="preserve"> during this course. Each student has to prepare a 15 minute</w:t>
      </w:r>
      <w:r w:rsidRPr="00D702F0">
        <w:rPr>
          <w:rFonts w:ascii="Times New Roman" w:eastAsia="함초롬바탕" w:hAnsi="Times New Roman" w:cs="Times New Roman"/>
        </w:rPr>
        <w:t>-</w:t>
      </w:r>
      <w:r w:rsidRPr="00D702F0">
        <w:rPr>
          <w:rFonts w:ascii="Times New Roman" w:eastAsia="함초롬바탕" w:hAnsi="Times New Roman" w:cs="Times New Roman"/>
        </w:rPr>
        <w:t xml:space="preserve">presentation. </w:t>
      </w:r>
      <w:r w:rsidR="001633A9" w:rsidRPr="00D702F0">
        <w:rPr>
          <w:rFonts w:ascii="Times New Roman" w:eastAsia="함초롬바탕" w:hAnsi="Times New Roman" w:cs="Times New Roman"/>
        </w:rPr>
        <w:t xml:space="preserve">The presentation is not to summarize the materials, but to deliver certain ideas you found from the materials or media reports. </w:t>
      </w:r>
      <w:r w:rsidRPr="00D702F0">
        <w:rPr>
          <w:rFonts w:ascii="Times New Roman" w:eastAsia="함초롬바탕" w:hAnsi="Times New Roman" w:cs="Times New Roman"/>
        </w:rPr>
        <w:t>Fourth, 25% of your final grade is assigned to the class discussion on data collection of the European Parliament elections. You have to show your efforts in keeping following the electoral processes in the country you choose. Fifth, the remaining 25% of your grade is assigned to the final report. For the final report, students, using the collected a country-level data of the EP elections, should describe the data, and develop certain ideas and hypotheses concerning the future of the EP, or the relationship between the EP and the other EU institutions. The length of th</w:t>
      </w:r>
      <w:r w:rsidR="001633A9" w:rsidRPr="00D702F0">
        <w:rPr>
          <w:rFonts w:ascii="Times New Roman" w:eastAsia="함초롬바탕" w:hAnsi="Times New Roman" w:cs="Times New Roman"/>
        </w:rPr>
        <w:t>e</w:t>
      </w:r>
      <w:r w:rsidRPr="00D702F0">
        <w:rPr>
          <w:rFonts w:ascii="Times New Roman" w:eastAsia="함초롬바탕" w:hAnsi="Times New Roman" w:cs="Times New Roman"/>
        </w:rPr>
        <w:t xml:space="preserve"> final report might be limited to 5~10 pages. </w:t>
      </w:r>
    </w:p>
    <w:p w:rsidR="00407577" w:rsidRPr="00D702F0" w:rsidRDefault="00407577" w:rsidP="00407577">
      <w:pPr>
        <w:pStyle w:val="a3"/>
        <w:rPr>
          <w:rFonts w:ascii="Times New Roman" w:hAnsi="Times New Roman" w:cs="Times New Roman"/>
        </w:rPr>
      </w:pPr>
    </w:p>
    <w:p w:rsidR="001633A9" w:rsidRPr="00D702F0" w:rsidRDefault="001633A9">
      <w:pPr>
        <w:rPr>
          <w:rFonts w:ascii="Times New Roman" w:hAnsi="Times New Roman" w:cs="Times New Roman"/>
          <w:szCs w:val="20"/>
        </w:rPr>
      </w:pPr>
      <w:bookmarkStart w:id="0" w:name="_GoBack"/>
      <w:bookmarkEnd w:id="0"/>
      <w:r w:rsidRPr="00D702F0">
        <w:rPr>
          <w:rFonts w:ascii="Times New Roman" w:hAnsi="Times New Roman" w:cs="Times New Roman"/>
          <w:szCs w:val="20"/>
        </w:rPr>
        <w:lastRenderedPageBreak/>
        <w:t>&lt;Weekly Plan&gt;</w:t>
      </w:r>
    </w:p>
    <w:p w:rsidR="001633A9" w:rsidRPr="00D702F0" w:rsidRDefault="001633A9">
      <w:pPr>
        <w:rPr>
          <w:rFonts w:ascii="Times New Roman" w:hAnsi="Times New Roman" w:cs="Times New Roman"/>
          <w:szCs w:val="20"/>
        </w:rPr>
      </w:pPr>
    </w:p>
    <w:p w:rsidR="001633A9" w:rsidRPr="00D702F0" w:rsidRDefault="001633A9">
      <w:pPr>
        <w:rPr>
          <w:rFonts w:ascii="Times New Roman" w:hAnsi="Times New Roman" w:cs="Times New Roman"/>
          <w:szCs w:val="20"/>
        </w:rPr>
      </w:pPr>
      <w:r w:rsidRPr="00D702F0">
        <w:rPr>
          <w:rFonts w:ascii="Times New Roman" w:hAnsi="Times New Roman" w:cs="Times New Roman"/>
          <w:szCs w:val="20"/>
        </w:rPr>
        <w:t xml:space="preserve">Week 1. 03. 04. Class Introduction. </w:t>
      </w:r>
    </w:p>
    <w:p w:rsidR="001633A9" w:rsidRPr="00D702F0" w:rsidRDefault="001633A9" w:rsidP="001633A9">
      <w:pPr>
        <w:pStyle w:val="a4"/>
        <w:numPr>
          <w:ilvl w:val="0"/>
          <w:numId w:val="1"/>
        </w:numPr>
        <w:ind w:leftChars="0"/>
        <w:rPr>
          <w:rFonts w:ascii="Times New Roman" w:hAnsi="Times New Roman" w:cs="Times New Roman"/>
          <w:szCs w:val="20"/>
        </w:rPr>
      </w:pPr>
      <w:r w:rsidRPr="00D702F0">
        <w:rPr>
          <w:rFonts w:ascii="Times New Roman" w:hAnsi="Times New Roman" w:cs="Times New Roman"/>
          <w:szCs w:val="20"/>
        </w:rPr>
        <w:t xml:space="preserve">Assigning </w:t>
      </w:r>
      <w:r w:rsidR="00AD08D0" w:rsidRPr="00D702F0">
        <w:rPr>
          <w:rFonts w:ascii="Times New Roman" w:hAnsi="Times New Roman" w:cs="Times New Roman"/>
          <w:szCs w:val="20"/>
        </w:rPr>
        <w:t>a</w:t>
      </w:r>
      <w:r w:rsidRPr="00D702F0">
        <w:rPr>
          <w:rFonts w:ascii="Times New Roman" w:hAnsi="Times New Roman" w:cs="Times New Roman"/>
          <w:szCs w:val="20"/>
        </w:rPr>
        <w:t xml:space="preserve"> member state to each students. </w:t>
      </w:r>
    </w:p>
    <w:p w:rsidR="001633A9" w:rsidRPr="00D702F0" w:rsidRDefault="001633A9" w:rsidP="001633A9">
      <w:pPr>
        <w:pStyle w:val="a4"/>
        <w:numPr>
          <w:ilvl w:val="0"/>
          <w:numId w:val="1"/>
        </w:numPr>
        <w:ind w:leftChars="0"/>
        <w:rPr>
          <w:rFonts w:ascii="Times New Roman" w:hAnsi="Times New Roman" w:cs="Times New Roman"/>
          <w:szCs w:val="20"/>
        </w:rPr>
      </w:pPr>
      <w:r w:rsidRPr="00D702F0">
        <w:rPr>
          <w:rFonts w:ascii="Times New Roman" w:hAnsi="Times New Roman" w:cs="Times New Roman"/>
          <w:szCs w:val="20"/>
        </w:rPr>
        <w:t xml:space="preserve">Nielsen and Franklin 2017. </w:t>
      </w:r>
      <w:r w:rsidR="00AD08D0" w:rsidRPr="00D702F0">
        <w:rPr>
          <w:rFonts w:ascii="Times New Roman" w:hAnsi="Times New Roman" w:cs="Times New Roman"/>
          <w:szCs w:val="20"/>
        </w:rPr>
        <w:t>(assign chapter depending on the member state assignment)</w:t>
      </w:r>
    </w:p>
    <w:p w:rsidR="001633A9" w:rsidRPr="00D702F0" w:rsidRDefault="001633A9">
      <w:pPr>
        <w:rPr>
          <w:rFonts w:ascii="Times New Roman" w:hAnsi="Times New Roman" w:cs="Times New Roman"/>
          <w:szCs w:val="20"/>
        </w:rPr>
      </w:pPr>
    </w:p>
    <w:p w:rsidR="00AD08D0" w:rsidRPr="00D702F0" w:rsidRDefault="001633A9" w:rsidP="00AD08D0">
      <w:pPr>
        <w:pStyle w:val="a3"/>
        <w:rPr>
          <w:rFonts w:ascii="Times New Roman" w:hAnsi="Times New Roman" w:cs="Times New Roman"/>
        </w:rPr>
      </w:pPr>
      <w:r w:rsidRPr="00D702F0">
        <w:rPr>
          <w:rFonts w:ascii="Times New Roman" w:hAnsi="Times New Roman" w:cs="Times New Roman"/>
        </w:rPr>
        <w:t>Week 2. 03. 11</w:t>
      </w:r>
      <w:r w:rsidR="00AD08D0" w:rsidRPr="00D702F0">
        <w:rPr>
          <w:rFonts w:ascii="Times New Roman" w:hAnsi="Times New Roman" w:cs="Times New Roman"/>
        </w:rPr>
        <w:t xml:space="preserve">. </w:t>
      </w:r>
      <w:r w:rsidR="00AD08D0" w:rsidRPr="00D702F0">
        <w:rPr>
          <w:rFonts w:ascii="Times New Roman" w:eastAsia="함초롬바탕" w:hAnsi="Times New Roman" w:cs="Times New Roman"/>
          <w:b/>
          <w:bCs/>
        </w:rPr>
        <w:t>Understanding the EU: Theories, Treaty, and Historical Development</w:t>
      </w:r>
    </w:p>
    <w:p w:rsidR="001633A9" w:rsidRPr="00D702F0" w:rsidRDefault="00AD08D0" w:rsidP="00AD08D0">
      <w:pPr>
        <w:pStyle w:val="a4"/>
        <w:numPr>
          <w:ilvl w:val="0"/>
          <w:numId w:val="1"/>
        </w:numPr>
        <w:ind w:leftChars="0"/>
        <w:rPr>
          <w:rFonts w:ascii="Times New Roman" w:hAnsi="Times New Roman" w:cs="Times New Roman"/>
          <w:szCs w:val="20"/>
        </w:rPr>
      </w:pPr>
      <w:proofErr w:type="spellStart"/>
      <w:r w:rsidRPr="00D702F0">
        <w:rPr>
          <w:rFonts w:ascii="Times New Roman" w:hAnsi="Times New Roman" w:cs="Times New Roman"/>
          <w:szCs w:val="20"/>
        </w:rPr>
        <w:t>Kenealy</w:t>
      </w:r>
      <w:proofErr w:type="spellEnd"/>
      <w:r w:rsidRPr="00D702F0">
        <w:rPr>
          <w:rFonts w:ascii="Times New Roman" w:hAnsi="Times New Roman" w:cs="Times New Roman"/>
          <w:szCs w:val="20"/>
        </w:rPr>
        <w:t xml:space="preserve"> et al. 2018. chapter 1 ~ chapter 3</w:t>
      </w:r>
    </w:p>
    <w:p w:rsidR="001633A9" w:rsidRPr="00D702F0" w:rsidRDefault="001633A9">
      <w:pPr>
        <w:rPr>
          <w:rFonts w:ascii="Times New Roman" w:hAnsi="Times New Roman" w:cs="Times New Roman"/>
          <w:szCs w:val="20"/>
        </w:rPr>
      </w:pPr>
    </w:p>
    <w:p w:rsidR="001633A9" w:rsidRPr="00D702F0" w:rsidRDefault="001633A9">
      <w:pPr>
        <w:rPr>
          <w:rFonts w:ascii="Times New Roman" w:hAnsi="Times New Roman" w:cs="Times New Roman"/>
          <w:b/>
          <w:szCs w:val="20"/>
        </w:rPr>
      </w:pPr>
      <w:r w:rsidRPr="00D702F0">
        <w:rPr>
          <w:rFonts w:ascii="Times New Roman" w:hAnsi="Times New Roman" w:cs="Times New Roman"/>
          <w:szCs w:val="20"/>
        </w:rPr>
        <w:t>Week 3. 03. 18</w:t>
      </w:r>
      <w:r w:rsidR="00AD08D0" w:rsidRPr="00D702F0">
        <w:rPr>
          <w:rFonts w:ascii="Times New Roman" w:hAnsi="Times New Roman" w:cs="Times New Roman"/>
          <w:b/>
          <w:szCs w:val="20"/>
        </w:rPr>
        <w:t>. European Parliament</w:t>
      </w:r>
    </w:p>
    <w:p w:rsidR="00AD08D0" w:rsidRPr="00D702F0" w:rsidRDefault="00AD08D0" w:rsidP="00AD08D0">
      <w:pPr>
        <w:pStyle w:val="a3"/>
        <w:numPr>
          <w:ilvl w:val="0"/>
          <w:numId w:val="1"/>
        </w:numPr>
        <w:rPr>
          <w:rFonts w:ascii="Times New Roman" w:hAnsi="Times New Roman" w:cs="Times New Roman"/>
        </w:rPr>
      </w:pPr>
      <w:proofErr w:type="spellStart"/>
      <w:r w:rsidRPr="00D702F0">
        <w:rPr>
          <w:rFonts w:ascii="Times New Roman" w:eastAsia="함초롬바탕" w:hAnsi="Times New Roman" w:cs="Times New Roman"/>
        </w:rPr>
        <w:t>Kreppel</w:t>
      </w:r>
      <w:proofErr w:type="spellEnd"/>
      <w:r w:rsidRPr="00D702F0">
        <w:rPr>
          <w:rFonts w:ascii="Times New Roman" w:eastAsia="함초롬바탕" w:hAnsi="Times New Roman" w:cs="Times New Roman"/>
        </w:rPr>
        <w:t xml:space="preserve">, </w:t>
      </w:r>
      <w:proofErr w:type="spellStart"/>
      <w:r w:rsidRPr="00D702F0">
        <w:rPr>
          <w:rFonts w:ascii="Times New Roman" w:eastAsia="함초롬바탕" w:hAnsi="Times New Roman" w:cs="Times New Roman"/>
        </w:rPr>
        <w:t>Armie</w:t>
      </w:r>
      <w:proofErr w:type="spellEnd"/>
      <w:r w:rsidRPr="00D702F0">
        <w:rPr>
          <w:rFonts w:ascii="Times New Roman" w:eastAsia="함초롬바탕" w:hAnsi="Times New Roman" w:cs="Times New Roman"/>
        </w:rPr>
        <w:t>. 2018. “Bicameralism and the Balance of Power in EU Legislative</w:t>
      </w:r>
      <w:r w:rsidRPr="00D702F0">
        <w:rPr>
          <w:rFonts w:ascii="Times New Roman" w:eastAsia="함초롬바탕" w:hAnsi="Times New Roman" w:cs="Times New Roman"/>
        </w:rPr>
        <w:t xml:space="preserve"> </w:t>
      </w:r>
      <w:proofErr w:type="gramStart"/>
      <w:r w:rsidRPr="00D702F0">
        <w:rPr>
          <w:rFonts w:ascii="Times New Roman" w:eastAsia="함초롬바탕" w:hAnsi="Times New Roman" w:cs="Times New Roman"/>
        </w:rPr>
        <w:t>Politics,:</w:t>
      </w:r>
      <w:proofErr w:type="gramEnd"/>
      <w:r w:rsidRPr="00D702F0">
        <w:rPr>
          <w:rFonts w:ascii="Times New Roman" w:eastAsia="함초롬바탕" w:hAnsi="Times New Roman" w:cs="Times New Roman"/>
        </w:rPr>
        <w:t xml:space="preserve"> Journal of Legislative Studies 24(1):11-33</w:t>
      </w:r>
    </w:p>
    <w:p w:rsidR="00AD08D0" w:rsidRPr="00D702F0" w:rsidRDefault="00AD08D0" w:rsidP="00AD08D0">
      <w:pPr>
        <w:pStyle w:val="a3"/>
        <w:numPr>
          <w:ilvl w:val="0"/>
          <w:numId w:val="1"/>
        </w:numPr>
        <w:rPr>
          <w:rFonts w:ascii="Times New Roman" w:hAnsi="Times New Roman" w:cs="Times New Roman"/>
        </w:rPr>
      </w:pPr>
      <w:r w:rsidRPr="00D702F0">
        <w:rPr>
          <w:rFonts w:ascii="Times New Roman" w:eastAsia="함초롬바탕" w:hAnsi="Times New Roman" w:cs="Times New Roman"/>
        </w:rPr>
        <w:t>Lord, Christopher. 2018. “The European Parliament: A Working Parliament Without a Public?” Journal of Legislative Studies 24(1):34-50</w:t>
      </w:r>
    </w:p>
    <w:p w:rsidR="00AD08D0" w:rsidRPr="00D702F0" w:rsidRDefault="00AD08D0" w:rsidP="00635BC6">
      <w:pPr>
        <w:pStyle w:val="a3"/>
        <w:numPr>
          <w:ilvl w:val="0"/>
          <w:numId w:val="1"/>
        </w:numPr>
        <w:rPr>
          <w:rFonts w:ascii="Times New Roman" w:hAnsi="Times New Roman" w:cs="Times New Roman"/>
        </w:rPr>
      </w:pPr>
      <w:proofErr w:type="spellStart"/>
      <w:r w:rsidRPr="00D702F0">
        <w:rPr>
          <w:rFonts w:ascii="Times New Roman" w:eastAsia="함초롬바탕" w:hAnsi="Times New Roman" w:cs="Times New Roman"/>
        </w:rPr>
        <w:t>Poyet</w:t>
      </w:r>
      <w:proofErr w:type="spellEnd"/>
      <w:r w:rsidRPr="00D702F0">
        <w:rPr>
          <w:rFonts w:ascii="Times New Roman" w:eastAsia="함초롬바탕" w:hAnsi="Times New Roman" w:cs="Times New Roman"/>
        </w:rPr>
        <w:t xml:space="preserve">, </w:t>
      </w:r>
      <w:proofErr w:type="spellStart"/>
      <w:r w:rsidRPr="00D702F0">
        <w:rPr>
          <w:rFonts w:ascii="Times New Roman" w:eastAsia="함초롬바탕" w:hAnsi="Times New Roman" w:cs="Times New Roman"/>
        </w:rPr>
        <w:t>Corentin</w:t>
      </w:r>
      <w:proofErr w:type="spellEnd"/>
      <w:r w:rsidRPr="00D702F0">
        <w:rPr>
          <w:rFonts w:ascii="Times New Roman" w:eastAsia="함초롬바탕" w:hAnsi="Times New Roman" w:cs="Times New Roman"/>
        </w:rPr>
        <w:t>. 2018. “Working at Home: French MEPs’ Day-to-Day Practice of</w:t>
      </w:r>
      <w:r w:rsidRPr="00D702F0">
        <w:rPr>
          <w:rFonts w:ascii="Times New Roman" w:eastAsia="함초롬바탕" w:hAnsi="Times New Roman" w:cs="Times New Roman"/>
        </w:rPr>
        <w:t xml:space="preserve"> </w:t>
      </w:r>
      <w:r w:rsidRPr="00D702F0">
        <w:rPr>
          <w:rFonts w:ascii="Times New Roman" w:eastAsia="함초롬바탕" w:hAnsi="Times New Roman" w:cs="Times New Roman"/>
        </w:rPr>
        <w:t xml:space="preserve">Political Representation in Their District,” Journal of Legislative Studies </w:t>
      </w:r>
      <w:r w:rsidRPr="00D702F0">
        <w:rPr>
          <w:rFonts w:ascii="Times New Roman" w:hAnsi="Times New Roman" w:cs="Times New Roman"/>
        </w:rPr>
        <w:tab/>
      </w:r>
      <w:r w:rsidRPr="00D702F0">
        <w:rPr>
          <w:rFonts w:ascii="Times New Roman" w:eastAsia="함초롬바탕" w:hAnsi="Times New Roman" w:cs="Times New Roman"/>
        </w:rPr>
        <w:t>24(1):109-126</w:t>
      </w:r>
    </w:p>
    <w:p w:rsidR="001633A9" w:rsidRPr="00D702F0" w:rsidRDefault="001633A9">
      <w:pPr>
        <w:rPr>
          <w:rFonts w:ascii="Times New Roman" w:hAnsi="Times New Roman" w:cs="Times New Roman"/>
          <w:szCs w:val="20"/>
        </w:rPr>
      </w:pPr>
    </w:p>
    <w:p w:rsidR="00AD08D0" w:rsidRPr="00D702F0" w:rsidRDefault="001633A9" w:rsidP="00AD08D0">
      <w:pPr>
        <w:pStyle w:val="a3"/>
        <w:rPr>
          <w:rFonts w:ascii="Times New Roman" w:hAnsi="Times New Roman" w:cs="Times New Roman"/>
        </w:rPr>
      </w:pPr>
      <w:r w:rsidRPr="00D702F0">
        <w:rPr>
          <w:rFonts w:ascii="Times New Roman" w:hAnsi="Times New Roman" w:cs="Times New Roman"/>
        </w:rPr>
        <w:t xml:space="preserve">Week 4. 03. 25. </w:t>
      </w:r>
      <w:r w:rsidR="00AD08D0" w:rsidRPr="00D702F0">
        <w:rPr>
          <w:rFonts w:ascii="Times New Roman" w:eastAsia="함초롬바탕" w:hAnsi="Times New Roman" w:cs="Times New Roman"/>
          <w:b/>
          <w:bCs/>
        </w:rPr>
        <w:t>EP Elections: Rules</w:t>
      </w:r>
    </w:p>
    <w:p w:rsidR="00AD08D0" w:rsidRPr="00D702F0" w:rsidRDefault="00AD08D0" w:rsidP="00AD08D0">
      <w:pPr>
        <w:pStyle w:val="a3"/>
        <w:numPr>
          <w:ilvl w:val="0"/>
          <w:numId w:val="1"/>
        </w:numPr>
        <w:rPr>
          <w:rFonts w:ascii="Times New Roman" w:hAnsi="Times New Roman" w:cs="Times New Roman"/>
        </w:rPr>
      </w:pPr>
      <w:r w:rsidRPr="00D702F0">
        <w:rPr>
          <w:rFonts w:ascii="Times New Roman" w:hAnsi="Times New Roman" w:cs="Times New Roman"/>
        </w:rPr>
        <w:t xml:space="preserve">The European Parliament: Electoral Procedure. Fact Sheets on the European Union – 2023. </w:t>
      </w:r>
    </w:p>
    <w:p w:rsidR="00AD08D0" w:rsidRPr="00D702F0" w:rsidRDefault="00AD08D0" w:rsidP="00AD08D0">
      <w:pPr>
        <w:pStyle w:val="a3"/>
        <w:numPr>
          <w:ilvl w:val="0"/>
          <w:numId w:val="1"/>
        </w:numPr>
        <w:rPr>
          <w:rFonts w:ascii="Times New Roman" w:hAnsi="Times New Roman" w:cs="Times New Roman"/>
        </w:rPr>
      </w:pPr>
      <w:r w:rsidRPr="00D702F0">
        <w:rPr>
          <w:rFonts w:ascii="Times New Roman" w:hAnsi="Times New Roman" w:cs="Times New Roman"/>
        </w:rPr>
        <w:t>1976 Act concerning the election of the representatives of the Assembly by direct universal suffrage</w:t>
      </w:r>
    </w:p>
    <w:p w:rsidR="0006481E" w:rsidRPr="00D702F0" w:rsidRDefault="0006481E" w:rsidP="00AD08D0">
      <w:pPr>
        <w:pStyle w:val="a3"/>
        <w:numPr>
          <w:ilvl w:val="0"/>
          <w:numId w:val="1"/>
        </w:numPr>
        <w:rPr>
          <w:rFonts w:ascii="Times New Roman" w:hAnsi="Times New Roman" w:cs="Times New Roman"/>
        </w:rPr>
      </w:pPr>
      <w:r w:rsidRPr="00D702F0">
        <w:rPr>
          <w:rFonts w:ascii="Times New Roman" w:hAnsi="Times New Roman" w:cs="Times New Roman"/>
        </w:rPr>
        <w:t>1993 Council Directive about the EP election rules</w:t>
      </w:r>
    </w:p>
    <w:p w:rsidR="0006481E" w:rsidRPr="00D702F0" w:rsidRDefault="0006481E" w:rsidP="00AD08D0">
      <w:pPr>
        <w:pStyle w:val="a3"/>
        <w:numPr>
          <w:ilvl w:val="0"/>
          <w:numId w:val="1"/>
        </w:numPr>
        <w:rPr>
          <w:rFonts w:ascii="Times New Roman" w:hAnsi="Times New Roman" w:cs="Times New Roman"/>
        </w:rPr>
      </w:pPr>
      <w:r w:rsidRPr="00D702F0">
        <w:rPr>
          <w:rFonts w:ascii="Times New Roman" w:hAnsi="Times New Roman" w:cs="Times New Roman"/>
        </w:rPr>
        <w:t>2002 Council decision amending the 1976 Act</w:t>
      </w:r>
    </w:p>
    <w:p w:rsidR="0006481E" w:rsidRPr="00D702F0" w:rsidRDefault="0006481E" w:rsidP="00AD08D0">
      <w:pPr>
        <w:pStyle w:val="a3"/>
        <w:numPr>
          <w:ilvl w:val="0"/>
          <w:numId w:val="1"/>
        </w:numPr>
        <w:rPr>
          <w:rFonts w:ascii="Times New Roman" w:hAnsi="Times New Roman" w:cs="Times New Roman"/>
        </w:rPr>
      </w:pPr>
      <w:r w:rsidRPr="00D702F0">
        <w:rPr>
          <w:rFonts w:ascii="Times New Roman" w:hAnsi="Times New Roman" w:cs="Times New Roman"/>
        </w:rPr>
        <w:t>2012 EP Resolution on the 2014 EP elections</w:t>
      </w:r>
    </w:p>
    <w:p w:rsidR="0006481E" w:rsidRPr="00D702F0" w:rsidRDefault="0006481E" w:rsidP="00AD08D0">
      <w:pPr>
        <w:pStyle w:val="a3"/>
        <w:numPr>
          <w:ilvl w:val="0"/>
          <w:numId w:val="1"/>
        </w:numPr>
        <w:rPr>
          <w:rFonts w:ascii="Times New Roman" w:hAnsi="Times New Roman" w:cs="Times New Roman"/>
        </w:rPr>
      </w:pPr>
      <w:r w:rsidRPr="00D702F0">
        <w:rPr>
          <w:rFonts w:ascii="Times New Roman" w:hAnsi="Times New Roman" w:cs="Times New Roman"/>
        </w:rPr>
        <w:t>2012 Council Directive amending 1993 Directive</w:t>
      </w:r>
    </w:p>
    <w:p w:rsidR="0006481E" w:rsidRPr="00D702F0" w:rsidRDefault="0006481E" w:rsidP="00AD08D0">
      <w:pPr>
        <w:pStyle w:val="a3"/>
        <w:numPr>
          <w:ilvl w:val="0"/>
          <w:numId w:val="1"/>
        </w:numPr>
        <w:rPr>
          <w:rFonts w:ascii="Times New Roman" w:hAnsi="Times New Roman" w:cs="Times New Roman"/>
        </w:rPr>
      </w:pPr>
      <w:r w:rsidRPr="00D702F0">
        <w:rPr>
          <w:rFonts w:ascii="Times New Roman" w:hAnsi="Times New Roman" w:cs="Times New Roman"/>
        </w:rPr>
        <w:t>2014 Regulation: Statute and funding of European political parties</w:t>
      </w:r>
    </w:p>
    <w:p w:rsidR="0006481E" w:rsidRPr="00D702F0" w:rsidRDefault="0006481E" w:rsidP="00AD08D0">
      <w:pPr>
        <w:pStyle w:val="a3"/>
        <w:numPr>
          <w:ilvl w:val="0"/>
          <w:numId w:val="1"/>
        </w:numPr>
        <w:rPr>
          <w:rFonts w:ascii="Times New Roman" w:hAnsi="Times New Roman" w:cs="Times New Roman"/>
        </w:rPr>
      </w:pPr>
      <w:r w:rsidRPr="00D702F0">
        <w:rPr>
          <w:rFonts w:ascii="Times New Roman" w:hAnsi="Times New Roman" w:cs="Times New Roman"/>
        </w:rPr>
        <w:t>2015 EP Resolution on the reform of the electoral law</w:t>
      </w:r>
    </w:p>
    <w:p w:rsidR="00A0710A" w:rsidRPr="00D702F0" w:rsidRDefault="00A0710A" w:rsidP="00AD08D0">
      <w:pPr>
        <w:pStyle w:val="a3"/>
        <w:numPr>
          <w:ilvl w:val="0"/>
          <w:numId w:val="1"/>
        </w:numPr>
        <w:rPr>
          <w:rFonts w:ascii="Times New Roman" w:hAnsi="Times New Roman" w:cs="Times New Roman"/>
        </w:rPr>
      </w:pPr>
      <w:r w:rsidRPr="00D702F0">
        <w:rPr>
          <w:rFonts w:ascii="Times New Roman" w:hAnsi="Times New Roman" w:cs="Times New Roman"/>
        </w:rPr>
        <w:t>2017 EP Resolution on the EPG funding</w:t>
      </w:r>
    </w:p>
    <w:p w:rsidR="00AD08D0" w:rsidRPr="00D702F0" w:rsidRDefault="00AD08D0" w:rsidP="00AD08D0">
      <w:pPr>
        <w:pStyle w:val="a3"/>
        <w:numPr>
          <w:ilvl w:val="0"/>
          <w:numId w:val="1"/>
        </w:numPr>
        <w:rPr>
          <w:rFonts w:ascii="Times New Roman" w:hAnsi="Times New Roman" w:cs="Times New Roman"/>
        </w:rPr>
      </w:pPr>
      <w:r w:rsidRPr="00D702F0">
        <w:rPr>
          <w:rFonts w:ascii="Times New Roman" w:hAnsi="Times New Roman" w:cs="Times New Roman"/>
        </w:rPr>
        <w:t>2018 Council decision amending the 1976 Act</w:t>
      </w:r>
    </w:p>
    <w:p w:rsidR="0006481E" w:rsidRPr="00D702F0" w:rsidRDefault="0006481E" w:rsidP="00AD08D0">
      <w:pPr>
        <w:pStyle w:val="a3"/>
        <w:numPr>
          <w:ilvl w:val="0"/>
          <w:numId w:val="1"/>
        </w:numPr>
        <w:rPr>
          <w:rFonts w:ascii="Times New Roman" w:hAnsi="Times New Roman" w:cs="Times New Roman"/>
        </w:rPr>
      </w:pPr>
      <w:r w:rsidRPr="00D702F0">
        <w:rPr>
          <w:rFonts w:ascii="Times New Roman" w:hAnsi="Times New Roman" w:cs="Times New Roman"/>
        </w:rPr>
        <w:t>2018 EP Decision: Relations between EP and Commission</w:t>
      </w:r>
    </w:p>
    <w:p w:rsidR="00A0710A" w:rsidRPr="00D702F0" w:rsidRDefault="00A0710A" w:rsidP="00AD08D0">
      <w:pPr>
        <w:pStyle w:val="a3"/>
        <w:numPr>
          <w:ilvl w:val="0"/>
          <w:numId w:val="1"/>
        </w:numPr>
        <w:rPr>
          <w:rFonts w:ascii="Times New Roman" w:hAnsi="Times New Roman" w:cs="Times New Roman"/>
        </w:rPr>
      </w:pPr>
      <w:r w:rsidRPr="00D702F0">
        <w:rPr>
          <w:rFonts w:ascii="Times New Roman" w:hAnsi="Times New Roman" w:cs="Times New Roman"/>
        </w:rPr>
        <w:t>2018 Regulation: amending 2014 regulation on the statute and funding of European political parties</w:t>
      </w:r>
    </w:p>
    <w:p w:rsidR="00A0710A" w:rsidRPr="00D702F0" w:rsidRDefault="00A0710A" w:rsidP="00AD08D0">
      <w:pPr>
        <w:pStyle w:val="a3"/>
        <w:numPr>
          <w:ilvl w:val="0"/>
          <w:numId w:val="1"/>
        </w:numPr>
        <w:rPr>
          <w:rFonts w:ascii="Times New Roman" w:hAnsi="Times New Roman" w:cs="Times New Roman"/>
        </w:rPr>
      </w:pPr>
      <w:r w:rsidRPr="00D702F0">
        <w:rPr>
          <w:rFonts w:ascii="Times New Roman" w:hAnsi="Times New Roman" w:cs="Times New Roman"/>
        </w:rPr>
        <w:t>2019 Regulation_ personal data at EP elections</w:t>
      </w:r>
    </w:p>
    <w:p w:rsidR="00A0710A" w:rsidRPr="00D702F0" w:rsidRDefault="00A0710A" w:rsidP="00AD08D0">
      <w:pPr>
        <w:pStyle w:val="a3"/>
        <w:numPr>
          <w:ilvl w:val="0"/>
          <w:numId w:val="1"/>
        </w:numPr>
        <w:rPr>
          <w:rFonts w:ascii="Times New Roman" w:hAnsi="Times New Roman" w:cs="Times New Roman"/>
        </w:rPr>
      </w:pPr>
      <w:r w:rsidRPr="00D702F0">
        <w:rPr>
          <w:rFonts w:ascii="Times New Roman" w:hAnsi="Times New Roman" w:cs="Times New Roman"/>
        </w:rPr>
        <w:t>2020 Resolution _ stocktaking of European elections</w:t>
      </w:r>
    </w:p>
    <w:p w:rsidR="00AD08D0" w:rsidRPr="00D702F0" w:rsidRDefault="0006481E" w:rsidP="00AD08D0">
      <w:pPr>
        <w:pStyle w:val="a3"/>
        <w:numPr>
          <w:ilvl w:val="0"/>
          <w:numId w:val="1"/>
        </w:numPr>
        <w:rPr>
          <w:rFonts w:ascii="Times New Roman" w:hAnsi="Times New Roman" w:cs="Times New Roman"/>
        </w:rPr>
      </w:pPr>
      <w:r w:rsidRPr="00D702F0">
        <w:rPr>
          <w:rFonts w:ascii="Times New Roman" w:hAnsi="Times New Roman" w:cs="Times New Roman"/>
        </w:rPr>
        <w:t>TEU article 14; TFEU article 20, 22 and 223; Charter of Fundamental Rights article 39</w:t>
      </w:r>
    </w:p>
    <w:p w:rsidR="001633A9" w:rsidRPr="00D702F0" w:rsidRDefault="001633A9">
      <w:pPr>
        <w:rPr>
          <w:rFonts w:ascii="Times New Roman" w:hAnsi="Times New Roman" w:cs="Times New Roman"/>
          <w:szCs w:val="20"/>
        </w:rPr>
      </w:pPr>
    </w:p>
    <w:p w:rsidR="001633A9" w:rsidRPr="00D702F0" w:rsidRDefault="001633A9">
      <w:pPr>
        <w:rPr>
          <w:rFonts w:ascii="Times New Roman" w:hAnsi="Times New Roman" w:cs="Times New Roman"/>
          <w:szCs w:val="20"/>
        </w:rPr>
      </w:pPr>
    </w:p>
    <w:p w:rsidR="00DF6F10" w:rsidRPr="00D702F0" w:rsidRDefault="001633A9" w:rsidP="00DF6F10">
      <w:pPr>
        <w:rPr>
          <w:rFonts w:ascii="Times New Roman" w:hAnsi="Times New Roman" w:cs="Times New Roman"/>
          <w:szCs w:val="20"/>
        </w:rPr>
      </w:pPr>
      <w:r w:rsidRPr="00D702F0">
        <w:rPr>
          <w:rFonts w:ascii="Times New Roman" w:hAnsi="Times New Roman" w:cs="Times New Roman"/>
          <w:szCs w:val="20"/>
        </w:rPr>
        <w:t xml:space="preserve">Week 5. 04. </w:t>
      </w:r>
      <w:proofErr w:type="gramStart"/>
      <w:r w:rsidRPr="00D702F0">
        <w:rPr>
          <w:rFonts w:ascii="Times New Roman" w:hAnsi="Times New Roman" w:cs="Times New Roman"/>
          <w:szCs w:val="20"/>
        </w:rPr>
        <w:t>01</w:t>
      </w:r>
      <w:r w:rsidR="00DF6F10" w:rsidRPr="00D702F0">
        <w:rPr>
          <w:rFonts w:ascii="Times New Roman" w:hAnsi="Times New Roman" w:cs="Times New Roman"/>
          <w:szCs w:val="20"/>
        </w:rPr>
        <w:t xml:space="preserve">. </w:t>
      </w:r>
      <w:r w:rsidR="00DF6F10" w:rsidRPr="00D702F0">
        <w:rPr>
          <w:rFonts w:ascii="Times New Roman" w:hAnsi="Times New Roman" w:cs="Times New Roman"/>
          <w:szCs w:val="20"/>
        </w:rPr>
        <w:t>.</w:t>
      </w:r>
      <w:proofErr w:type="gramEnd"/>
      <w:r w:rsidR="00DF6F10" w:rsidRPr="00D702F0">
        <w:rPr>
          <w:rFonts w:ascii="Times New Roman" w:hAnsi="Times New Roman" w:cs="Times New Roman"/>
          <w:szCs w:val="20"/>
        </w:rPr>
        <w:t xml:space="preserve"> Theoretical and Methodological Issues in Election Studies I</w:t>
      </w:r>
    </w:p>
    <w:p w:rsidR="00DF6F10" w:rsidRPr="00D702F0" w:rsidRDefault="00297631" w:rsidP="006971DD">
      <w:pPr>
        <w:pStyle w:val="a4"/>
        <w:numPr>
          <w:ilvl w:val="0"/>
          <w:numId w:val="1"/>
        </w:numPr>
        <w:ind w:leftChars="0"/>
        <w:rPr>
          <w:rFonts w:ascii="Times New Roman" w:hAnsi="Times New Roman" w:cs="Times New Roman"/>
          <w:szCs w:val="20"/>
        </w:rPr>
      </w:pPr>
      <w:r w:rsidRPr="00D702F0">
        <w:rPr>
          <w:rFonts w:ascii="Times New Roman" w:hAnsi="Times New Roman" w:cs="Times New Roman"/>
          <w:szCs w:val="20"/>
        </w:rPr>
        <w:lastRenderedPageBreak/>
        <w:t>Voter Turnout Theory</w:t>
      </w:r>
    </w:p>
    <w:p w:rsidR="000029ED" w:rsidRPr="00D702F0" w:rsidRDefault="00A429B4" w:rsidP="006971DD">
      <w:pPr>
        <w:pStyle w:val="a4"/>
        <w:numPr>
          <w:ilvl w:val="0"/>
          <w:numId w:val="1"/>
        </w:numPr>
        <w:ind w:leftChars="0"/>
        <w:rPr>
          <w:rFonts w:ascii="Times New Roman" w:hAnsi="Times New Roman" w:cs="Times New Roman"/>
          <w:szCs w:val="20"/>
        </w:rPr>
      </w:pPr>
      <w:proofErr w:type="spellStart"/>
      <w:r w:rsidRPr="00D702F0">
        <w:rPr>
          <w:rFonts w:ascii="Times New Roman" w:hAnsi="Times New Roman" w:cs="Times New Roman"/>
          <w:szCs w:val="20"/>
        </w:rPr>
        <w:t>W.</w:t>
      </w:r>
      <w:proofErr w:type="gramStart"/>
      <w:r w:rsidRPr="00D702F0">
        <w:rPr>
          <w:rFonts w:ascii="Times New Roman" w:hAnsi="Times New Roman" w:cs="Times New Roman"/>
          <w:szCs w:val="20"/>
        </w:rPr>
        <w:t>H.Riker</w:t>
      </w:r>
      <w:proofErr w:type="spellEnd"/>
      <w:proofErr w:type="gramEnd"/>
      <w:r w:rsidRPr="00D702F0">
        <w:rPr>
          <w:rFonts w:ascii="Times New Roman" w:hAnsi="Times New Roman" w:cs="Times New Roman"/>
          <w:szCs w:val="20"/>
        </w:rPr>
        <w:t xml:space="preserve"> &amp; </w:t>
      </w:r>
      <w:proofErr w:type="spellStart"/>
      <w:r w:rsidRPr="00D702F0">
        <w:rPr>
          <w:rFonts w:ascii="Times New Roman" w:hAnsi="Times New Roman" w:cs="Times New Roman"/>
          <w:szCs w:val="20"/>
        </w:rPr>
        <w:t>P.C.Ordeshook</w:t>
      </w:r>
      <w:proofErr w:type="spellEnd"/>
      <w:r w:rsidRPr="00D702F0">
        <w:rPr>
          <w:rFonts w:ascii="Times New Roman" w:hAnsi="Times New Roman" w:cs="Times New Roman"/>
          <w:szCs w:val="20"/>
        </w:rPr>
        <w:t xml:space="preserve">. 1968. A Theory of the Calculus of Voting. American Political Science Review 62(1):25-42. </w:t>
      </w:r>
    </w:p>
    <w:p w:rsidR="00A429B4" w:rsidRPr="00D702F0" w:rsidRDefault="00A429B4" w:rsidP="006971DD">
      <w:pPr>
        <w:pStyle w:val="a4"/>
        <w:numPr>
          <w:ilvl w:val="0"/>
          <w:numId w:val="1"/>
        </w:numPr>
        <w:ind w:leftChars="0"/>
        <w:rPr>
          <w:rFonts w:ascii="Times New Roman" w:hAnsi="Times New Roman" w:cs="Times New Roman"/>
          <w:szCs w:val="20"/>
        </w:rPr>
      </w:pPr>
      <w:r w:rsidRPr="00D702F0">
        <w:rPr>
          <w:rFonts w:ascii="Times New Roman" w:hAnsi="Times New Roman" w:cs="Times New Roman"/>
          <w:szCs w:val="20"/>
        </w:rPr>
        <w:t xml:space="preserve">D. </w:t>
      </w:r>
      <w:proofErr w:type="spellStart"/>
      <w:r w:rsidRPr="00D702F0">
        <w:rPr>
          <w:rFonts w:ascii="Times New Roman" w:hAnsi="Times New Roman" w:cs="Times New Roman"/>
          <w:szCs w:val="20"/>
        </w:rPr>
        <w:t>Darmofal</w:t>
      </w:r>
      <w:proofErr w:type="spellEnd"/>
      <w:r w:rsidRPr="00D702F0">
        <w:rPr>
          <w:rFonts w:ascii="Times New Roman" w:hAnsi="Times New Roman" w:cs="Times New Roman"/>
          <w:szCs w:val="20"/>
        </w:rPr>
        <w:t xml:space="preserve">. 2010. Reexamining the Calculus of Voting. Political Psychology 31(2):149-174. </w:t>
      </w:r>
    </w:p>
    <w:p w:rsidR="00A429B4" w:rsidRPr="00D702F0" w:rsidRDefault="00A429B4" w:rsidP="006971DD">
      <w:pPr>
        <w:pStyle w:val="a4"/>
        <w:numPr>
          <w:ilvl w:val="0"/>
          <w:numId w:val="1"/>
        </w:numPr>
        <w:ind w:leftChars="0"/>
        <w:rPr>
          <w:rFonts w:ascii="Times New Roman" w:hAnsi="Times New Roman" w:cs="Times New Roman"/>
          <w:szCs w:val="20"/>
        </w:rPr>
      </w:pPr>
      <w:proofErr w:type="spellStart"/>
      <w:r w:rsidRPr="00D702F0">
        <w:rPr>
          <w:rFonts w:ascii="Times New Roman" w:hAnsi="Times New Roman" w:cs="Times New Roman"/>
          <w:szCs w:val="20"/>
        </w:rPr>
        <w:t>Ching-Hsing</w:t>
      </w:r>
      <w:proofErr w:type="spellEnd"/>
      <w:r w:rsidRPr="00D702F0">
        <w:rPr>
          <w:rFonts w:ascii="Times New Roman" w:hAnsi="Times New Roman" w:cs="Times New Roman"/>
          <w:szCs w:val="20"/>
        </w:rPr>
        <w:t xml:space="preserve"> Wang. 2013. Why do people vote? Rationality or emotion. International Political Science Review 34(5):483-501. </w:t>
      </w:r>
    </w:p>
    <w:p w:rsidR="001633A9" w:rsidRPr="00D702F0" w:rsidRDefault="001633A9">
      <w:pPr>
        <w:rPr>
          <w:rFonts w:ascii="Times New Roman" w:hAnsi="Times New Roman" w:cs="Times New Roman"/>
          <w:szCs w:val="20"/>
        </w:rPr>
      </w:pPr>
    </w:p>
    <w:p w:rsidR="00DF6F10" w:rsidRPr="00D702F0" w:rsidRDefault="001633A9" w:rsidP="00DF6F10">
      <w:pPr>
        <w:rPr>
          <w:rFonts w:ascii="Times New Roman" w:hAnsi="Times New Roman" w:cs="Times New Roman"/>
          <w:szCs w:val="20"/>
        </w:rPr>
      </w:pPr>
      <w:r w:rsidRPr="00D702F0">
        <w:rPr>
          <w:rFonts w:ascii="Times New Roman" w:hAnsi="Times New Roman" w:cs="Times New Roman"/>
          <w:szCs w:val="20"/>
        </w:rPr>
        <w:t xml:space="preserve">Week 6. 04. </w:t>
      </w:r>
      <w:proofErr w:type="gramStart"/>
      <w:r w:rsidRPr="00D702F0">
        <w:rPr>
          <w:rFonts w:ascii="Times New Roman" w:hAnsi="Times New Roman" w:cs="Times New Roman"/>
          <w:szCs w:val="20"/>
        </w:rPr>
        <w:t>08</w:t>
      </w:r>
      <w:r w:rsidR="00DF6F10" w:rsidRPr="00D702F0">
        <w:rPr>
          <w:rFonts w:ascii="Times New Roman" w:hAnsi="Times New Roman" w:cs="Times New Roman"/>
          <w:szCs w:val="20"/>
        </w:rPr>
        <w:t xml:space="preserve">. </w:t>
      </w:r>
      <w:r w:rsidR="00DF6F10" w:rsidRPr="00D702F0">
        <w:rPr>
          <w:rFonts w:ascii="Times New Roman" w:hAnsi="Times New Roman" w:cs="Times New Roman"/>
          <w:szCs w:val="20"/>
        </w:rPr>
        <w:t>.</w:t>
      </w:r>
      <w:proofErr w:type="gramEnd"/>
      <w:r w:rsidR="00DF6F10" w:rsidRPr="00D702F0">
        <w:rPr>
          <w:rFonts w:ascii="Times New Roman" w:hAnsi="Times New Roman" w:cs="Times New Roman"/>
          <w:szCs w:val="20"/>
        </w:rPr>
        <w:t xml:space="preserve"> Theoretical and Methodological Issues in Election Studies I</w:t>
      </w:r>
      <w:r w:rsidR="00DF6F10" w:rsidRPr="00D702F0">
        <w:rPr>
          <w:rFonts w:ascii="Times New Roman" w:hAnsi="Times New Roman" w:cs="Times New Roman"/>
          <w:szCs w:val="20"/>
        </w:rPr>
        <w:t>I</w:t>
      </w:r>
    </w:p>
    <w:p w:rsidR="00297631" w:rsidRPr="00D702F0" w:rsidRDefault="00297631" w:rsidP="00297631">
      <w:pPr>
        <w:pStyle w:val="a4"/>
        <w:numPr>
          <w:ilvl w:val="0"/>
          <w:numId w:val="1"/>
        </w:numPr>
        <w:ind w:leftChars="0"/>
        <w:rPr>
          <w:rFonts w:ascii="Times New Roman" w:hAnsi="Times New Roman" w:cs="Times New Roman"/>
          <w:szCs w:val="20"/>
        </w:rPr>
      </w:pPr>
      <w:r w:rsidRPr="00D702F0">
        <w:rPr>
          <w:rFonts w:ascii="Times New Roman" w:hAnsi="Times New Roman" w:cs="Times New Roman"/>
          <w:szCs w:val="20"/>
        </w:rPr>
        <w:t>Candidate Choice Theory</w:t>
      </w:r>
    </w:p>
    <w:p w:rsidR="00A429B4" w:rsidRPr="00D702F0" w:rsidRDefault="00A429B4" w:rsidP="00A429B4">
      <w:pPr>
        <w:pStyle w:val="a4"/>
        <w:numPr>
          <w:ilvl w:val="0"/>
          <w:numId w:val="1"/>
        </w:numPr>
        <w:ind w:leftChars="0"/>
        <w:rPr>
          <w:rFonts w:ascii="Times New Roman" w:hAnsi="Times New Roman" w:cs="Times New Roman"/>
          <w:szCs w:val="20"/>
        </w:rPr>
      </w:pPr>
      <w:proofErr w:type="spellStart"/>
      <w:r w:rsidRPr="00D702F0">
        <w:rPr>
          <w:rFonts w:ascii="Times New Roman" w:hAnsi="Times New Roman" w:cs="Times New Roman"/>
          <w:szCs w:val="20"/>
        </w:rPr>
        <w:t>W.</w:t>
      </w:r>
      <w:proofErr w:type="gramStart"/>
      <w:r w:rsidRPr="00D702F0">
        <w:rPr>
          <w:rFonts w:ascii="Times New Roman" w:hAnsi="Times New Roman" w:cs="Times New Roman"/>
          <w:szCs w:val="20"/>
        </w:rPr>
        <w:t>H.Riker</w:t>
      </w:r>
      <w:proofErr w:type="spellEnd"/>
      <w:proofErr w:type="gramEnd"/>
      <w:r w:rsidRPr="00D702F0">
        <w:rPr>
          <w:rFonts w:ascii="Times New Roman" w:hAnsi="Times New Roman" w:cs="Times New Roman"/>
          <w:szCs w:val="20"/>
        </w:rPr>
        <w:t xml:space="preserve"> &amp; </w:t>
      </w:r>
      <w:proofErr w:type="spellStart"/>
      <w:r w:rsidRPr="00D702F0">
        <w:rPr>
          <w:rFonts w:ascii="Times New Roman" w:hAnsi="Times New Roman" w:cs="Times New Roman"/>
          <w:szCs w:val="20"/>
        </w:rPr>
        <w:t>P.C.Ordeshook</w:t>
      </w:r>
      <w:proofErr w:type="spellEnd"/>
      <w:r w:rsidRPr="00D702F0">
        <w:rPr>
          <w:rFonts w:ascii="Times New Roman" w:hAnsi="Times New Roman" w:cs="Times New Roman"/>
          <w:szCs w:val="20"/>
        </w:rPr>
        <w:t xml:space="preserve">. 1968. A Theory of the Calculus of Voting. American Political Science Review 62(1):25-42. </w:t>
      </w:r>
    </w:p>
    <w:p w:rsidR="00A429B4" w:rsidRPr="00D702F0" w:rsidRDefault="00CE5581" w:rsidP="00A429B4">
      <w:pPr>
        <w:pStyle w:val="a4"/>
        <w:numPr>
          <w:ilvl w:val="0"/>
          <w:numId w:val="1"/>
        </w:numPr>
        <w:ind w:leftChars="0"/>
        <w:rPr>
          <w:rFonts w:ascii="Times New Roman" w:hAnsi="Times New Roman" w:cs="Times New Roman"/>
          <w:szCs w:val="20"/>
        </w:rPr>
      </w:pPr>
      <w:proofErr w:type="spellStart"/>
      <w:r w:rsidRPr="00D702F0">
        <w:rPr>
          <w:rFonts w:ascii="Times New Roman" w:hAnsi="Times New Roman" w:cs="Times New Roman"/>
          <w:szCs w:val="20"/>
        </w:rPr>
        <w:t>M.</w:t>
      </w:r>
      <w:proofErr w:type="gramStart"/>
      <w:r w:rsidRPr="00D702F0">
        <w:rPr>
          <w:rFonts w:ascii="Times New Roman" w:hAnsi="Times New Roman" w:cs="Times New Roman"/>
          <w:szCs w:val="20"/>
        </w:rPr>
        <w:t>S.Lewis</w:t>
      </w:r>
      <w:proofErr w:type="spellEnd"/>
      <w:proofErr w:type="gramEnd"/>
      <w:r w:rsidRPr="00D702F0">
        <w:rPr>
          <w:rFonts w:ascii="Times New Roman" w:hAnsi="Times New Roman" w:cs="Times New Roman"/>
          <w:szCs w:val="20"/>
        </w:rPr>
        <w:t>-Beck. 1988. Economics and the American Voter: Past, Present, Future. Political Behavior 10(1):5-21</w:t>
      </w:r>
    </w:p>
    <w:p w:rsidR="00CE5581" w:rsidRPr="00D702F0" w:rsidRDefault="00CE5581" w:rsidP="00A429B4">
      <w:pPr>
        <w:pStyle w:val="a4"/>
        <w:numPr>
          <w:ilvl w:val="0"/>
          <w:numId w:val="1"/>
        </w:numPr>
        <w:ind w:leftChars="0"/>
        <w:rPr>
          <w:rFonts w:ascii="Times New Roman" w:hAnsi="Times New Roman" w:cs="Times New Roman"/>
          <w:szCs w:val="20"/>
        </w:rPr>
      </w:pPr>
      <w:proofErr w:type="spellStart"/>
      <w:r w:rsidRPr="00D702F0">
        <w:rPr>
          <w:rFonts w:ascii="Times New Roman" w:hAnsi="Times New Roman" w:cs="Times New Roman"/>
          <w:szCs w:val="20"/>
        </w:rPr>
        <w:t>R.</w:t>
      </w:r>
      <w:proofErr w:type="gramStart"/>
      <w:r w:rsidRPr="00D702F0">
        <w:rPr>
          <w:rFonts w:ascii="Times New Roman" w:hAnsi="Times New Roman" w:cs="Times New Roman"/>
          <w:szCs w:val="20"/>
        </w:rPr>
        <w:t>D.Brown</w:t>
      </w:r>
      <w:proofErr w:type="spellEnd"/>
      <w:proofErr w:type="gramEnd"/>
      <w:r w:rsidRPr="00D702F0">
        <w:rPr>
          <w:rFonts w:ascii="Times New Roman" w:hAnsi="Times New Roman" w:cs="Times New Roman"/>
          <w:szCs w:val="20"/>
        </w:rPr>
        <w:t xml:space="preserve"> and </w:t>
      </w:r>
      <w:proofErr w:type="spellStart"/>
      <w:r w:rsidRPr="00D702F0">
        <w:rPr>
          <w:rFonts w:ascii="Times New Roman" w:hAnsi="Times New Roman" w:cs="Times New Roman"/>
          <w:szCs w:val="20"/>
        </w:rPr>
        <w:t>J.A.Woods</w:t>
      </w:r>
      <w:proofErr w:type="spellEnd"/>
      <w:r w:rsidRPr="00D702F0">
        <w:rPr>
          <w:rFonts w:ascii="Times New Roman" w:hAnsi="Times New Roman" w:cs="Times New Roman"/>
          <w:szCs w:val="20"/>
        </w:rPr>
        <w:t xml:space="preserve">. 1991. Towards a Model of Congressional Elections. Journal of Politics 5392):454-473. </w:t>
      </w:r>
    </w:p>
    <w:p w:rsidR="00A429B4" w:rsidRPr="00D702F0" w:rsidRDefault="00A429B4" w:rsidP="00297631">
      <w:pPr>
        <w:pStyle w:val="a4"/>
        <w:numPr>
          <w:ilvl w:val="0"/>
          <w:numId w:val="1"/>
        </w:numPr>
        <w:ind w:leftChars="0"/>
        <w:rPr>
          <w:rFonts w:ascii="Times New Roman" w:hAnsi="Times New Roman" w:cs="Times New Roman"/>
          <w:szCs w:val="20"/>
        </w:rPr>
      </w:pPr>
    </w:p>
    <w:p w:rsidR="001633A9" w:rsidRPr="00D702F0" w:rsidRDefault="001633A9">
      <w:pPr>
        <w:rPr>
          <w:rFonts w:ascii="Times New Roman" w:hAnsi="Times New Roman" w:cs="Times New Roman"/>
          <w:szCs w:val="20"/>
        </w:rPr>
      </w:pPr>
      <w:r w:rsidRPr="00D702F0">
        <w:rPr>
          <w:rFonts w:ascii="Times New Roman" w:hAnsi="Times New Roman" w:cs="Times New Roman"/>
          <w:szCs w:val="20"/>
        </w:rPr>
        <w:t>Week 7. 04. 15</w:t>
      </w:r>
      <w:r w:rsidR="00DF6F10" w:rsidRPr="00D702F0">
        <w:rPr>
          <w:rFonts w:ascii="Times New Roman" w:hAnsi="Times New Roman" w:cs="Times New Roman"/>
          <w:szCs w:val="20"/>
        </w:rPr>
        <w:t>. Content Analysis</w:t>
      </w:r>
    </w:p>
    <w:p w:rsidR="00CE5581" w:rsidRPr="00D702F0" w:rsidRDefault="00CE5581" w:rsidP="00CE5581">
      <w:pPr>
        <w:pStyle w:val="a4"/>
        <w:numPr>
          <w:ilvl w:val="0"/>
          <w:numId w:val="1"/>
        </w:numPr>
        <w:ind w:leftChars="0"/>
        <w:rPr>
          <w:rFonts w:ascii="Times New Roman" w:hAnsi="Times New Roman" w:cs="Times New Roman"/>
          <w:szCs w:val="20"/>
        </w:rPr>
      </w:pPr>
      <w:r w:rsidRPr="00D702F0">
        <w:rPr>
          <w:rFonts w:ascii="Times New Roman" w:hAnsi="Times New Roman" w:cs="Times New Roman"/>
          <w:szCs w:val="20"/>
        </w:rPr>
        <w:t xml:space="preserve">M. </w:t>
      </w:r>
      <w:proofErr w:type="spellStart"/>
      <w:r w:rsidRPr="00D702F0">
        <w:rPr>
          <w:rFonts w:ascii="Times New Roman" w:hAnsi="Times New Roman" w:cs="Times New Roman"/>
          <w:szCs w:val="20"/>
        </w:rPr>
        <w:t>Leidecker-Sandmann</w:t>
      </w:r>
      <w:proofErr w:type="spellEnd"/>
      <w:r w:rsidRPr="00D702F0">
        <w:rPr>
          <w:rFonts w:ascii="Times New Roman" w:hAnsi="Times New Roman" w:cs="Times New Roman"/>
          <w:szCs w:val="20"/>
        </w:rPr>
        <w:t>. Content Analysis in the Research Field of Election Coverage</w:t>
      </w:r>
    </w:p>
    <w:p w:rsidR="00DF6F10" w:rsidRPr="00D702F0" w:rsidRDefault="00CE5581" w:rsidP="00CE5581">
      <w:pPr>
        <w:pStyle w:val="a4"/>
        <w:numPr>
          <w:ilvl w:val="0"/>
          <w:numId w:val="1"/>
        </w:numPr>
        <w:ind w:leftChars="0"/>
        <w:rPr>
          <w:rFonts w:ascii="Times New Roman" w:hAnsi="Times New Roman" w:cs="Times New Roman"/>
          <w:szCs w:val="20"/>
        </w:rPr>
      </w:pPr>
      <w:r w:rsidRPr="00D702F0">
        <w:rPr>
          <w:rFonts w:ascii="Times New Roman" w:hAnsi="Times New Roman" w:cs="Times New Roman"/>
          <w:szCs w:val="20"/>
        </w:rPr>
        <w:t xml:space="preserve">N. </w:t>
      </w:r>
      <w:proofErr w:type="spellStart"/>
      <w:r w:rsidRPr="00D702F0">
        <w:rPr>
          <w:rFonts w:ascii="Times New Roman" w:hAnsi="Times New Roman" w:cs="Times New Roman"/>
          <w:szCs w:val="20"/>
        </w:rPr>
        <w:t>Marchal</w:t>
      </w:r>
      <w:proofErr w:type="spellEnd"/>
      <w:r w:rsidRPr="00D702F0">
        <w:rPr>
          <w:rFonts w:ascii="Times New Roman" w:hAnsi="Times New Roman" w:cs="Times New Roman"/>
          <w:szCs w:val="20"/>
        </w:rPr>
        <w:t xml:space="preserve"> et al. 2021. Investigating Visual Content Shared over Twitter during the 2019 EU parliamentary election campaign. Media and Communication 9(1):158-170. </w:t>
      </w:r>
    </w:p>
    <w:p w:rsidR="00CE5581" w:rsidRPr="00D702F0" w:rsidRDefault="00CE5581" w:rsidP="00CE5581">
      <w:pPr>
        <w:pStyle w:val="a4"/>
        <w:numPr>
          <w:ilvl w:val="0"/>
          <w:numId w:val="1"/>
        </w:numPr>
        <w:ind w:leftChars="0"/>
        <w:rPr>
          <w:rFonts w:ascii="Times New Roman" w:hAnsi="Times New Roman" w:cs="Times New Roman"/>
          <w:szCs w:val="20"/>
        </w:rPr>
      </w:pPr>
    </w:p>
    <w:p w:rsidR="001633A9" w:rsidRPr="00D702F0" w:rsidRDefault="001633A9">
      <w:pPr>
        <w:rPr>
          <w:rFonts w:ascii="Times New Roman" w:hAnsi="Times New Roman" w:cs="Times New Roman"/>
          <w:szCs w:val="20"/>
        </w:rPr>
      </w:pPr>
      <w:r w:rsidRPr="00D702F0">
        <w:rPr>
          <w:rFonts w:ascii="Times New Roman" w:hAnsi="Times New Roman" w:cs="Times New Roman"/>
          <w:szCs w:val="20"/>
        </w:rPr>
        <w:t>Week 8. 04. 22</w:t>
      </w:r>
      <w:r w:rsidR="00DF6F10" w:rsidRPr="00D702F0">
        <w:rPr>
          <w:rFonts w:ascii="Times New Roman" w:hAnsi="Times New Roman" w:cs="Times New Roman"/>
          <w:szCs w:val="20"/>
        </w:rPr>
        <w:t>. Midterm Exam</w:t>
      </w:r>
    </w:p>
    <w:p w:rsidR="001633A9" w:rsidRPr="00D702F0" w:rsidRDefault="001633A9">
      <w:pPr>
        <w:rPr>
          <w:rFonts w:ascii="Times New Roman" w:hAnsi="Times New Roman" w:cs="Times New Roman"/>
          <w:szCs w:val="20"/>
        </w:rPr>
      </w:pPr>
    </w:p>
    <w:p w:rsidR="00DF6F10" w:rsidRPr="00D702F0" w:rsidRDefault="001633A9" w:rsidP="00DF6F10">
      <w:pPr>
        <w:rPr>
          <w:rFonts w:ascii="Times New Roman" w:hAnsi="Times New Roman" w:cs="Times New Roman"/>
          <w:szCs w:val="20"/>
        </w:rPr>
      </w:pPr>
      <w:r w:rsidRPr="00D702F0">
        <w:rPr>
          <w:rFonts w:ascii="Times New Roman" w:hAnsi="Times New Roman" w:cs="Times New Roman"/>
          <w:szCs w:val="20"/>
        </w:rPr>
        <w:t xml:space="preserve">Week 9. 04. </w:t>
      </w:r>
      <w:proofErr w:type="gramStart"/>
      <w:r w:rsidRPr="00D702F0">
        <w:rPr>
          <w:rFonts w:ascii="Times New Roman" w:hAnsi="Times New Roman" w:cs="Times New Roman"/>
          <w:szCs w:val="20"/>
        </w:rPr>
        <w:t xml:space="preserve">29. </w:t>
      </w:r>
      <w:r w:rsidR="00DF6F10" w:rsidRPr="00D702F0">
        <w:rPr>
          <w:rFonts w:ascii="Times New Roman" w:hAnsi="Times New Roman" w:cs="Times New Roman"/>
          <w:szCs w:val="20"/>
        </w:rPr>
        <w:t>.</w:t>
      </w:r>
      <w:proofErr w:type="gramEnd"/>
      <w:r w:rsidR="00DF6F10" w:rsidRPr="00D702F0">
        <w:rPr>
          <w:rFonts w:ascii="Times New Roman" w:hAnsi="Times New Roman" w:cs="Times New Roman"/>
          <w:szCs w:val="20"/>
        </w:rPr>
        <w:t xml:space="preserve"> Technical Tool for Content Analysis</w:t>
      </w:r>
      <w:r w:rsidR="00DF6F10" w:rsidRPr="00D702F0">
        <w:rPr>
          <w:rFonts w:ascii="Times New Roman" w:hAnsi="Times New Roman" w:cs="Times New Roman"/>
          <w:szCs w:val="20"/>
        </w:rPr>
        <w:t xml:space="preserve"> </w:t>
      </w:r>
      <w:r w:rsidR="00DF6F10" w:rsidRPr="00D702F0">
        <w:rPr>
          <w:rFonts w:ascii="Times New Roman" w:hAnsi="Times New Roman" w:cs="Times New Roman"/>
          <w:szCs w:val="20"/>
        </w:rPr>
        <w:t>&amp; Student Summary of Media Reports</w:t>
      </w:r>
    </w:p>
    <w:p w:rsidR="00DF6F10" w:rsidRPr="00D702F0" w:rsidRDefault="00DF6F10">
      <w:pPr>
        <w:rPr>
          <w:rFonts w:ascii="Times New Roman" w:hAnsi="Times New Roman" w:cs="Times New Roman"/>
          <w:szCs w:val="20"/>
        </w:rPr>
      </w:pPr>
    </w:p>
    <w:p w:rsidR="00D702F0" w:rsidRPr="00D702F0" w:rsidRDefault="00D702F0" w:rsidP="00D702F0">
      <w:pPr>
        <w:pStyle w:val="a3"/>
        <w:rPr>
          <w:rFonts w:ascii="Times New Roman" w:hAnsi="Times New Roman" w:cs="Times New Roman"/>
        </w:rPr>
      </w:pPr>
      <w:proofErr w:type="spellStart"/>
      <w:r w:rsidRPr="00D702F0">
        <w:rPr>
          <w:rFonts w:ascii="Times New Roman" w:eastAsia="함초롬바탕" w:hAnsi="Times New Roman" w:cs="Times New Roman"/>
        </w:rPr>
        <w:t>NetMiner</w:t>
      </w:r>
      <w:proofErr w:type="spellEnd"/>
      <w:r w:rsidRPr="00D702F0">
        <w:rPr>
          <w:rFonts w:ascii="Times New Roman" w:eastAsia="함초롬바탕" w:hAnsi="Times New Roman" w:cs="Times New Roman"/>
        </w:rPr>
        <w:t>에서</w:t>
      </w:r>
      <w:r w:rsidRPr="00D702F0">
        <w:rPr>
          <w:rFonts w:ascii="Times New Roman" w:eastAsia="함초롬바탕" w:hAnsi="Times New Roman" w:cs="Times New Roman"/>
        </w:rPr>
        <w:t xml:space="preserve"> </w:t>
      </w:r>
      <w:r w:rsidRPr="00D702F0">
        <w:rPr>
          <w:rFonts w:ascii="Times New Roman" w:eastAsia="함초롬바탕" w:hAnsi="Times New Roman" w:cs="Times New Roman"/>
        </w:rPr>
        <w:t>무료로</w:t>
      </w:r>
      <w:r w:rsidRPr="00D702F0">
        <w:rPr>
          <w:rFonts w:ascii="Times New Roman" w:eastAsia="함초롬바탕" w:hAnsi="Times New Roman" w:cs="Times New Roman"/>
        </w:rPr>
        <w:t xml:space="preserve"> </w:t>
      </w:r>
      <w:r w:rsidRPr="00D702F0">
        <w:rPr>
          <w:rFonts w:ascii="Times New Roman" w:eastAsia="함초롬바탕" w:hAnsi="Times New Roman" w:cs="Times New Roman"/>
        </w:rPr>
        <w:t>배포하는</w:t>
      </w:r>
      <w:r w:rsidRPr="00D702F0">
        <w:rPr>
          <w:rFonts w:ascii="Times New Roman" w:eastAsia="함초롬바탕" w:hAnsi="Times New Roman" w:cs="Times New Roman"/>
        </w:rPr>
        <w:t xml:space="preserve"> Topic modeling </w:t>
      </w:r>
      <w:r w:rsidRPr="00D702F0">
        <w:rPr>
          <w:rFonts w:ascii="Times New Roman" w:eastAsia="함초롬바탕" w:hAnsi="Times New Roman" w:cs="Times New Roman"/>
        </w:rPr>
        <w:t>분석</w:t>
      </w:r>
      <w:r w:rsidRPr="00D702F0">
        <w:rPr>
          <w:rFonts w:ascii="Times New Roman" w:eastAsia="함초롬바탕" w:hAnsi="Times New Roman" w:cs="Times New Roman"/>
        </w:rPr>
        <w:t xml:space="preserve"> </w:t>
      </w:r>
      <w:r w:rsidRPr="00D702F0">
        <w:rPr>
          <w:rFonts w:ascii="Times New Roman" w:eastAsia="함초롬바탕" w:hAnsi="Times New Roman" w:cs="Times New Roman"/>
        </w:rPr>
        <w:t>프로그램</w:t>
      </w:r>
    </w:p>
    <w:p w:rsidR="00D702F0" w:rsidRPr="00D702F0" w:rsidRDefault="00D702F0" w:rsidP="00D702F0">
      <w:pPr>
        <w:pStyle w:val="a3"/>
        <w:rPr>
          <w:rFonts w:ascii="Times New Roman" w:hAnsi="Times New Roman" w:cs="Times New Roman"/>
        </w:rPr>
      </w:pPr>
      <w:hyperlink r:id="rId5" w:history="1">
        <w:r w:rsidRPr="00D702F0">
          <w:rPr>
            <w:rStyle w:val="a5"/>
            <w:rFonts w:ascii="Times New Roman" w:eastAsia="함초롬바탕" w:hAnsi="Times New Roman" w:cs="Times New Roman"/>
            <w:u w:color="0000FF"/>
          </w:rPr>
          <w:t>https://www.netminer.com/kr/support/add_on.php?bgu=view&amp;idx=58</w:t>
        </w:r>
      </w:hyperlink>
    </w:p>
    <w:p w:rsidR="00D702F0" w:rsidRPr="00D702F0" w:rsidRDefault="00D702F0" w:rsidP="00D702F0">
      <w:pPr>
        <w:pStyle w:val="a3"/>
        <w:rPr>
          <w:rFonts w:ascii="Times New Roman" w:hAnsi="Times New Roman" w:cs="Times New Roman"/>
        </w:rPr>
      </w:pPr>
      <w:hyperlink r:id="rId6" w:history="1">
        <w:r w:rsidRPr="00D702F0">
          <w:rPr>
            <w:rStyle w:val="a5"/>
            <w:rFonts w:ascii="Times New Roman" w:eastAsia="함초롬바탕" w:hAnsi="Times New Roman" w:cs="Times New Roman"/>
            <w:u w:color="0000FF"/>
          </w:rPr>
          <w:t>https://cyram.tistory.com/350</w:t>
        </w:r>
      </w:hyperlink>
    </w:p>
    <w:p w:rsidR="00D702F0" w:rsidRPr="00D702F0" w:rsidRDefault="00D702F0" w:rsidP="00D702F0">
      <w:pPr>
        <w:pStyle w:val="a3"/>
        <w:rPr>
          <w:rFonts w:ascii="Times New Roman" w:hAnsi="Times New Roman" w:cs="Times New Roman"/>
        </w:rPr>
      </w:pPr>
      <w:hyperlink r:id="rId7" w:history="1">
        <w:r w:rsidRPr="00D702F0">
          <w:rPr>
            <w:rStyle w:val="a5"/>
            <w:rFonts w:ascii="Times New Roman" w:eastAsia="함초롬바탕" w:hAnsi="Times New Roman" w:cs="Times New Roman"/>
            <w:u w:color="0000FF"/>
          </w:rPr>
          <w:t>https://cyram.tistory.com/249</w:t>
        </w:r>
      </w:hyperlink>
    </w:p>
    <w:p w:rsidR="00D702F0" w:rsidRPr="00D702F0" w:rsidRDefault="00D702F0" w:rsidP="00D702F0">
      <w:pPr>
        <w:pStyle w:val="a3"/>
        <w:rPr>
          <w:rFonts w:ascii="Times New Roman" w:hAnsi="Times New Roman" w:cs="Times New Roman"/>
        </w:rPr>
      </w:pPr>
      <w:r w:rsidRPr="00D702F0">
        <w:rPr>
          <w:rFonts w:ascii="Times New Roman" w:eastAsia="함초롬바탕" w:hAnsi="Times New Roman" w:cs="Times New Roman"/>
        </w:rPr>
        <w:t>토픽</w:t>
      </w:r>
      <w:r w:rsidRPr="00D702F0">
        <w:rPr>
          <w:rFonts w:ascii="Times New Roman" w:eastAsia="함초롬바탕" w:hAnsi="Times New Roman" w:cs="Times New Roman"/>
        </w:rPr>
        <w:t xml:space="preserve"> </w:t>
      </w:r>
      <w:r w:rsidRPr="00D702F0">
        <w:rPr>
          <w:rFonts w:ascii="Times New Roman" w:eastAsia="함초롬바탕" w:hAnsi="Times New Roman" w:cs="Times New Roman"/>
        </w:rPr>
        <w:t>모델링에</w:t>
      </w:r>
      <w:r w:rsidRPr="00D702F0">
        <w:rPr>
          <w:rFonts w:ascii="Times New Roman" w:eastAsia="함초롬바탕" w:hAnsi="Times New Roman" w:cs="Times New Roman"/>
        </w:rPr>
        <w:t xml:space="preserve"> </w:t>
      </w:r>
      <w:r w:rsidRPr="00D702F0">
        <w:rPr>
          <w:rFonts w:ascii="Times New Roman" w:eastAsia="함초롬바탕" w:hAnsi="Times New Roman" w:cs="Times New Roman"/>
        </w:rPr>
        <w:t>대해</w:t>
      </w:r>
    </w:p>
    <w:p w:rsidR="00D702F0" w:rsidRPr="00D702F0" w:rsidRDefault="00D702F0" w:rsidP="00D702F0">
      <w:pPr>
        <w:pStyle w:val="a3"/>
        <w:rPr>
          <w:rFonts w:ascii="Times New Roman" w:hAnsi="Times New Roman" w:cs="Times New Roman"/>
        </w:rPr>
      </w:pPr>
      <w:hyperlink r:id="rId8" w:history="1">
        <w:r w:rsidRPr="00D702F0">
          <w:rPr>
            <w:rStyle w:val="a5"/>
            <w:rFonts w:ascii="Times New Roman" w:eastAsia="함초롬바탕" w:hAnsi="Times New Roman" w:cs="Times New Roman"/>
            <w:u w:color="0000FF"/>
          </w:rPr>
          <w:t>https://www.datacamp.com/tutorial/what-is-topic-modeling</w:t>
        </w:r>
      </w:hyperlink>
    </w:p>
    <w:p w:rsidR="00D702F0" w:rsidRPr="00D702F0" w:rsidRDefault="00D702F0" w:rsidP="00D702F0">
      <w:pPr>
        <w:pStyle w:val="a3"/>
        <w:rPr>
          <w:rFonts w:ascii="Times New Roman" w:hAnsi="Times New Roman" w:cs="Times New Roman"/>
        </w:rPr>
      </w:pPr>
      <w:hyperlink r:id="rId9" w:history="1">
        <w:r w:rsidRPr="00D702F0">
          <w:rPr>
            <w:rStyle w:val="a5"/>
            <w:rFonts w:ascii="Times New Roman" w:eastAsia="함초롬바탕" w:hAnsi="Times New Roman" w:cs="Times New Roman"/>
            <w:u w:color="0000FF"/>
          </w:rPr>
          <w:t>https://www.tidytextmining.com/topicmodeling</w:t>
        </w:r>
      </w:hyperlink>
    </w:p>
    <w:p w:rsidR="00D702F0" w:rsidRPr="00D702F0" w:rsidRDefault="00D702F0" w:rsidP="00D702F0">
      <w:pPr>
        <w:pStyle w:val="a3"/>
        <w:rPr>
          <w:rFonts w:ascii="Times New Roman" w:hAnsi="Times New Roman" w:cs="Times New Roman"/>
        </w:rPr>
      </w:pPr>
      <w:hyperlink r:id="rId10" w:history="1">
        <w:r w:rsidRPr="00D702F0">
          <w:rPr>
            <w:rStyle w:val="a5"/>
            <w:rFonts w:ascii="Times New Roman" w:eastAsia="함초롬바탕" w:hAnsi="Times New Roman" w:cs="Times New Roman"/>
            <w:u w:color="0000FF"/>
          </w:rPr>
          <w:t>https://guides.library.upenn.edu/penntdm/methods/topic_modeling</w:t>
        </w:r>
      </w:hyperlink>
    </w:p>
    <w:p w:rsidR="00D702F0" w:rsidRPr="00D702F0" w:rsidRDefault="00D702F0">
      <w:pPr>
        <w:rPr>
          <w:rFonts w:ascii="Times New Roman" w:hAnsi="Times New Roman" w:cs="Times New Roman"/>
          <w:szCs w:val="20"/>
        </w:rPr>
      </w:pPr>
    </w:p>
    <w:p w:rsidR="001633A9" w:rsidRPr="00D702F0" w:rsidRDefault="001633A9">
      <w:pPr>
        <w:rPr>
          <w:rFonts w:ascii="Times New Roman" w:hAnsi="Times New Roman" w:cs="Times New Roman"/>
          <w:szCs w:val="20"/>
        </w:rPr>
      </w:pPr>
      <w:r w:rsidRPr="00D702F0">
        <w:rPr>
          <w:rFonts w:ascii="Times New Roman" w:hAnsi="Times New Roman" w:cs="Times New Roman"/>
          <w:szCs w:val="20"/>
        </w:rPr>
        <w:t xml:space="preserve">Week 10. 05. 06. National </w:t>
      </w:r>
      <w:proofErr w:type="gramStart"/>
      <w:r w:rsidRPr="00D702F0">
        <w:rPr>
          <w:rFonts w:ascii="Times New Roman" w:hAnsi="Times New Roman" w:cs="Times New Roman"/>
          <w:szCs w:val="20"/>
        </w:rPr>
        <w:t>Holiday(</w:t>
      </w:r>
      <w:proofErr w:type="spellStart"/>
      <w:proofErr w:type="gramEnd"/>
      <w:r w:rsidRPr="00D702F0">
        <w:rPr>
          <w:rFonts w:ascii="Times New Roman" w:hAnsi="Times New Roman" w:cs="Times New Roman"/>
          <w:szCs w:val="20"/>
        </w:rPr>
        <w:t>Home work</w:t>
      </w:r>
      <w:proofErr w:type="spellEnd"/>
      <w:r w:rsidRPr="00D702F0">
        <w:rPr>
          <w:rFonts w:ascii="Times New Roman" w:hAnsi="Times New Roman" w:cs="Times New Roman"/>
          <w:szCs w:val="20"/>
        </w:rPr>
        <w:t xml:space="preserve"> assignments)</w:t>
      </w:r>
    </w:p>
    <w:p w:rsidR="001633A9" w:rsidRPr="00D702F0" w:rsidRDefault="001633A9">
      <w:pPr>
        <w:rPr>
          <w:rFonts w:ascii="Times New Roman" w:hAnsi="Times New Roman" w:cs="Times New Roman"/>
          <w:szCs w:val="20"/>
        </w:rPr>
      </w:pPr>
    </w:p>
    <w:p w:rsidR="001633A9" w:rsidRPr="00D702F0" w:rsidRDefault="001633A9">
      <w:pPr>
        <w:rPr>
          <w:rFonts w:ascii="Times New Roman" w:hAnsi="Times New Roman" w:cs="Times New Roman"/>
          <w:szCs w:val="20"/>
        </w:rPr>
      </w:pPr>
      <w:r w:rsidRPr="00D702F0">
        <w:rPr>
          <w:rFonts w:ascii="Times New Roman" w:hAnsi="Times New Roman" w:cs="Times New Roman"/>
          <w:szCs w:val="20"/>
        </w:rPr>
        <w:lastRenderedPageBreak/>
        <w:t>Week 11. 05. 13</w:t>
      </w:r>
      <w:r w:rsidR="00DF6F10" w:rsidRPr="00D702F0">
        <w:rPr>
          <w:rFonts w:ascii="Times New Roman" w:hAnsi="Times New Roman" w:cs="Times New Roman"/>
          <w:szCs w:val="20"/>
        </w:rPr>
        <w:t>. Special Lecture (Invited Talk for EP Elections)</w:t>
      </w:r>
    </w:p>
    <w:p w:rsidR="00DF6F10" w:rsidRPr="00D702F0" w:rsidRDefault="00DF6F10">
      <w:pPr>
        <w:rPr>
          <w:rFonts w:ascii="Times New Roman" w:hAnsi="Times New Roman" w:cs="Times New Roman"/>
          <w:szCs w:val="20"/>
        </w:rPr>
      </w:pPr>
    </w:p>
    <w:p w:rsidR="001633A9" w:rsidRPr="00D702F0" w:rsidRDefault="001633A9">
      <w:pPr>
        <w:rPr>
          <w:rFonts w:ascii="Times New Roman" w:hAnsi="Times New Roman" w:cs="Times New Roman"/>
          <w:szCs w:val="20"/>
        </w:rPr>
      </w:pPr>
      <w:r w:rsidRPr="00D702F0">
        <w:rPr>
          <w:rFonts w:ascii="Times New Roman" w:hAnsi="Times New Roman" w:cs="Times New Roman"/>
          <w:szCs w:val="20"/>
        </w:rPr>
        <w:t>Week 12. 05. 20</w:t>
      </w:r>
      <w:r w:rsidR="00DF6F10" w:rsidRPr="00D702F0">
        <w:rPr>
          <w:rFonts w:ascii="Times New Roman" w:hAnsi="Times New Roman" w:cs="Times New Roman"/>
          <w:szCs w:val="20"/>
        </w:rPr>
        <w:t xml:space="preserve">. </w:t>
      </w:r>
      <w:r w:rsidR="00DF6F10" w:rsidRPr="00D702F0">
        <w:rPr>
          <w:rFonts w:ascii="Times New Roman" w:hAnsi="Times New Roman" w:cs="Times New Roman"/>
          <w:szCs w:val="20"/>
        </w:rPr>
        <w:t>EP Elections as Second-order Elections</w:t>
      </w:r>
      <w:r w:rsidR="00DF6F10" w:rsidRPr="00D702F0">
        <w:rPr>
          <w:rFonts w:ascii="Times New Roman" w:hAnsi="Times New Roman" w:cs="Times New Roman"/>
          <w:szCs w:val="20"/>
        </w:rPr>
        <w:t xml:space="preserve"> &amp; Student Summary of Media Reports</w:t>
      </w:r>
    </w:p>
    <w:p w:rsidR="00DF6F10" w:rsidRPr="00D702F0" w:rsidRDefault="00DF6F10">
      <w:pPr>
        <w:rPr>
          <w:rFonts w:ascii="Times New Roman" w:hAnsi="Times New Roman" w:cs="Times New Roman"/>
          <w:szCs w:val="20"/>
        </w:rPr>
      </w:pPr>
    </w:p>
    <w:p w:rsidR="00A429B4" w:rsidRPr="00D702F0" w:rsidRDefault="00A429B4" w:rsidP="00A429B4">
      <w:pPr>
        <w:pStyle w:val="a4"/>
        <w:numPr>
          <w:ilvl w:val="0"/>
          <w:numId w:val="1"/>
        </w:numPr>
        <w:ind w:leftChars="0"/>
        <w:rPr>
          <w:rFonts w:ascii="Times New Roman" w:hAnsi="Times New Roman" w:cs="Times New Roman"/>
          <w:szCs w:val="20"/>
        </w:rPr>
      </w:pPr>
      <w:r w:rsidRPr="00D702F0">
        <w:rPr>
          <w:rFonts w:ascii="Times New Roman" w:hAnsi="Times New Roman" w:cs="Times New Roman"/>
          <w:szCs w:val="20"/>
        </w:rPr>
        <w:t xml:space="preserve">S. </w:t>
      </w:r>
      <w:proofErr w:type="spellStart"/>
      <w:r w:rsidRPr="00D702F0">
        <w:rPr>
          <w:rFonts w:ascii="Times New Roman" w:hAnsi="Times New Roman" w:cs="Times New Roman"/>
          <w:szCs w:val="20"/>
        </w:rPr>
        <w:t>Hix</w:t>
      </w:r>
      <w:proofErr w:type="spellEnd"/>
      <w:r w:rsidRPr="00D702F0">
        <w:rPr>
          <w:rFonts w:ascii="Times New Roman" w:hAnsi="Times New Roman" w:cs="Times New Roman"/>
          <w:szCs w:val="20"/>
        </w:rPr>
        <w:t xml:space="preserve"> and M. Marsh. 2007. “Punishment or Protest? Understanding European Parliament Elections,” Journal of Politics 69(2):495-510</w:t>
      </w:r>
    </w:p>
    <w:p w:rsidR="00AB721E" w:rsidRPr="00D702F0" w:rsidRDefault="00AB721E" w:rsidP="00AB721E">
      <w:pPr>
        <w:pStyle w:val="a4"/>
        <w:numPr>
          <w:ilvl w:val="0"/>
          <w:numId w:val="1"/>
        </w:numPr>
        <w:wordWrap/>
        <w:spacing w:line="360" w:lineRule="auto"/>
        <w:ind w:leftChars="0"/>
        <w:jc w:val="left"/>
        <w:rPr>
          <w:rFonts w:ascii="Times New Roman" w:hAnsi="Times New Roman" w:cs="Times New Roman"/>
          <w:szCs w:val="20"/>
          <w:lang w:val="en-GB"/>
        </w:rPr>
      </w:pPr>
      <w:proofErr w:type="spellStart"/>
      <w:r w:rsidRPr="00D702F0">
        <w:rPr>
          <w:rFonts w:ascii="Times New Roman" w:hAnsi="Times New Roman" w:cs="Times New Roman"/>
          <w:szCs w:val="20"/>
          <w:lang w:val="en-GB"/>
        </w:rPr>
        <w:t>Reif</w:t>
      </w:r>
      <w:proofErr w:type="spellEnd"/>
      <w:r w:rsidRPr="00D702F0">
        <w:rPr>
          <w:rFonts w:ascii="Times New Roman" w:hAnsi="Times New Roman" w:cs="Times New Roman"/>
          <w:szCs w:val="20"/>
          <w:lang w:val="en-GB"/>
        </w:rPr>
        <w:t xml:space="preserve">, K., &amp; </w:t>
      </w:r>
      <w:proofErr w:type="spellStart"/>
      <w:r w:rsidRPr="00D702F0">
        <w:rPr>
          <w:rFonts w:ascii="Times New Roman" w:hAnsi="Times New Roman" w:cs="Times New Roman"/>
          <w:szCs w:val="20"/>
          <w:lang w:val="en-GB"/>
        </w:rPr>
        <w:t>Schimitt</w:t>
      </w:r>
      <w:proofErr w:type="spellEnd"/>
      <w:r w:rsidRPr="00D702F0">
        <w:rPr>
          <w:rFonts w:ascii="Times New Roman" w:hAnsi="Times New Roman" w:cs="Times New Roman"/>
          <w:szCs w:val="20"/>
          <w:lang w:val="en-GB"/>
        </w:rPr>
        <w:t xml:space="preserve">, H. (1980). Nine second order national elections: A conceptual framework for the analysis of European election results. </w:t>
      </w:r>
      <w:r w:rsidRPr="00D702F0">
        <w:rPr>
          <w:rFonts w:ascii="Times New Roman" w:hAnsi="Times New Roman" w:cs="Times New Roman"/>
          <w:i/>
          <w:szCs w:val="20"/>
          <w:lang w:val="en-GB"/>
        </w:rPr>
        <w:t>European Journal of Political Research</w:t>
      </w:r>
      <w:r w:rsidRPr="00D702F0">
        <w:rPr>
          <w:rFonts w:ascii="Times New Roman" w:hAnsi="Times New Roman" w:cs="Times New Roman"/>
          <w:iCs/>
          <w:szCs w:val="20"/>
          <w:lang w:val="en-GB"/>
        </w:rPr>
        <w:t>,</w:t>
      </w:r>
      <w:r w:rsidRPr="00D702F0">
        <w:rPr>
          <w:rFonts w:ascii="Times New Roman" w:hAnsi="Times New Roman" w:cs="Times New Roman"/>
          <w:szCs w:val="20"/>
          <w:lang w:val="en-GB"/>
        </w:rPr>
        <w:t xml:space="preserve"> </w:t>
      </w:r>
      <w:r w:rsidRPr="00D702F0">
        <w:rPr>
          <w:rFonts w:ascii="Times New Roman" w:hAnsi="Times New Roman" w:cs="Times New Roman"/>
          <w:i/>
          <w:iCs/>
          <w:szCs w:val="20"/>
          <w:lang w:val="en-GB"/>
        </w:rPr>
        <w:t>8</w:t>
      </w:r>
      <w:r w:rsidRPr="00D702F0">
        <w:rPr>
          <w:rFonts w:ascii="Times New Roman" w:hAnsi="Times New Roman" w:cs="Times New Roman"/>
          <w:szCs w:val="20"/>
          <w:lang w:val="en-GB"/>
        </w:rPr>
        <w:t>, 3–44.</w:t>
      </w:r>
    </w:p>
    <w:p w:rsidR="00A429B4" w:rsidRPr="00D702F0" w:rsidRDefault="00A429B4">
      <w:pPr>
        <w:rPr>
          <w:rFonts w:ascii="Times New Roman" w:hAnsi="Times New Roman" w:cs="Times New Roman"/>
          <w:szCs w:val="20"/>
        </w:rPr>
      </w:pPr>
    </w:p>
    <w:p w:rsidR="00DF6F10" w:rsidRPr="00D702F0" w:rsidRDefault="001633A9" w:rsidP="00DF6F10">
      <w:pPr>
        <w:rPr>
          <w:rFonts w:ascii="Times New Roman" w:hAnsi="Times New Roman" w:cs="Times New Roman"/>
          <w:szCs w:val="20"/>
        </w:rPr>
      </w:pPr>
      <w:r w:rsidRPr="00D702F0">
        <w:rPr>
          <w:rFonts w:ascii="Times New Roman" w:hAnsi="Times New Roman" w:cs="Times New Roman"/>
          <w:szCs w:val="20"/>
        </w:rPr>
        <w:t xml:space="preserve">Week 13. 05. </w:t>
      </w:r>
      <w:proofErr w:type="gramStart"/>
      <w:r w:rsidRPr="00D702F0">
        <w:rPr>
          <w:rFonts w:ascii="Times New Roman" w:hAnsi="Times New Roman" w:cs="Times New Roman"/>
          <w:szCs w:val="20"/>
        </w:rPr>
        <w:t xml:space="preserve">27. </w:t>
      </w:r>
      <w:r w:rsidR="00DF6F10" w:rsidRPr="00D702F0">
        <w:rPr>
          <w:rFonts w:ascii="Times New Roman" w:hAnsi="Times New Roman" w:cs="Times New Roman"/>
          <w:szCs w:val="20"/>
        </w:rPr>
        <w:t>.</w:t>
      </w:r>
      <w:proofErr w:type="gramEnd"/>
      <w:r w:rsidR="00DF6F10" w:rsidRPr="00D702F0">
        <w:rPr>
          <w:rFonts w:ascii="Times New Roman" w:hAnsi="Times New Roman" w:cs="Times New Roman"/>
          <w:szCs w:val="20"/>
        </w:rPr>
        <w:t xml:space="preserve"> EP Elections as Pan-European elections&amp; Student Summary of Media Reports</w:t>
      </w:r>
    </w:p>
    <w:p w:rsidR="00DF6F10" w:rsidRPr="00D702F0" w:rsidRDefault="00DF6F10" w:rsidP="00DF6F10">
      <w:pPr>
        <w:rPr>
          <w:rFonts w:ascii="Times New Roman" w:hAnsi="Times New Roman" w:cs="Times New Roman"/>
          <w:szCs w:val="20"/>
        </w:rPr>
      </w:pPr>
    </w:p>
    <w:p w:rsidR="00AB721E" w:rsidRPr="00D702F0" w:rsidRDefault="00AB721E" w:rsidP="00AB721E">
      <w:pPr>
        <w:wordWrap/>
        <w:spacing w:line="360" w:lineRule="auto"/>
        <w:ind w:left="300" w:hangingChars="150" w:hanging="300"/>
        <w:jc w:val="left"/>
        <w:rPr>
          <w:rFonts w:ascii="Times New Roman" w:hAnsi="Times New Roman" w:cs="Times New Roman"/>
          <w:szCs w:val="20"/>
          <w:lang w:val="en-GB"/>
        </w:rPr>
      </w:pPr>
      <w:proofErr w:type="spellStart"/>
      <w:r w:rsidRPr="00D702F0">
        <w:rPr>
          <w:rFonts w:ascii="Times New Roman" w:hAnsi="Times New Roman" w:cs="Times New Roman"/>
          <w:szCs w:val="20"/>
          <w:lang w:val="en-GB"/>
        </w:rPr>
        <w:t>Hix</w:t>
      </w:r>
      <w:proofErr w:type="spellEnd"/>
      <w:r w:rsidRPr="00D702F0">
        <w:rPr>
          <w:rFonts w:ascii="Times New Roman" w:hAnsi="Times New Roman" w:cs="Times New Roman"/>
          <w:szCs w:val="20"/>
          <w:lang w:val="en-GB"/>
        </w:rPr>
        <w:t xml:space="preserve">, S., &amp; Marsh, M. (2011). Second-order effects plus </w:t>
      </w:r>
      <w:proofErr w:type="gramStart"/>
      <w:r w:rsidRPr="00D702F0">
        <w:rPr>
          <w:rFonts w:ascii="Times New Roman" w:hAnsi="Times New Roman" w:cs="Times New Roman"/>
          <w:szCs w:val="20"/>
          <w:lang w:val="en-GB"/>
        </w:rPr>
        <w:t>pan</w:t>
      </w:r>
      <w:proofErr w:type="gramEnd"/>
      <w:r w:rsidRPr="00D702F0">
        <w:rPr>
          <w:rFonts w:ascii="Times New Roman" w:hAnsi="Times New Roman" w:cs="Times New Roman"/>
          <w:szCs w:val="20"/>
          <w:lang w:val="en-GB"/>
        </w:rPr>
        <w:t xml:space="preserve">-European political swings: An analysis of European Parliament elections across time. </w:t>
      </w:r>
      <w:r w:rsidRPr="00D702F0">
        <w:rPr>
          <w:rFonts w:ascii="Times New Roman" w:hAnsi="Times New Roman" w:cs="Times New Roman"/>
          <w:i/>
          <w:szCs w:val="20"/>
          <w:lang w:val="en-GB"/>
        </w:rPr>
        <w:t>Electoral Studies</w:t>
      </w:r>
      <w:r w:rsidRPr="00D702F0">
        <w:rPr>
          <w:rFonts w:ascii="Times New Roman" w:hAnsi="Times New Roman" w:cs="Times New Roman"/>
          <w:iCs/>
          <w:szCs w:val="20"/>
          <w:lang w:val="en-GB"/>
        </w:rPr>
        <w:t>,</w:t>
      </w:r>
      <w:r w:rsidRPr="00D702F0">
        <w:rPr>
          <w:rFonts w:ascii="Times New Roman" w:hAnsi="Times New Roman" w:cs="Times New Roman"/>
          <w:szCs w:val="20"/>
          <w:lang w:val="en-GB"/>
        </w:rPr>
        <w:t xml:space="preserve"> </w:t>
      </w:r>
      <w:r w:rsidRPr="00D702F0">
        <w:rPr>
          <w:rFonts w:ascii="Times New Roman" w:hAnsi="Times New Roman" w:cs="Times New Roman"/>
          <w:i/>
          <w:iCs/>
          <w:szCs w:val="20"/>
          <w:lang w:val="en-GB"/>
        </w:rPr>
        <w:t>30</w:t>
      </w:r>
      <w:r w:rsidRPr="00D702F0">
        <w:rPr>
          <w:rFonts w:ascii="Times New Roman" w:hAnsi="Times New Roman" w:cs="Times New Roman"/>
          <w:szCs w:val="20"/>
          <w:lang w:val="en-GB"/>
        </w:rPr>
        <w:t>, 4–15.</w:t>
      </w:r>
    </w:p>
    <w:p w:rsidR="00AB721E" w:rsidRPr="00D702F0" w:rsidRDefault="00AB721E" w:rsidP="00AB721E">
      <w:pPr>
        <w:wordWrap/>
        <w:spacing w:line="360" w:lineRule="auto"/>
        <w:ind w:left="300" w:hangingChars="150" w:hanging="300"/>
        <w:jc w:val="left"/>
        <w:rPr>
          <w:rFonts w:ascii="Times New Roman" w:hAnsi="Times New Roman" w:cs="Times New Roman"/>
          <w:szCs w:val="20"/>
          <w:lang w:val="en-GB"/>
        </w:rPr>
      </w:pPr>
      <w:proofErr w:type="spellStart"/>
      <w:r w:rsidRPr="00D702F0">
        <w:rPr>
          <w:rFonts w:ascii="Times New Roman" w:hAnsi="Times New Roman" w:cs="Times New Roman"/>
          <w:szCs w:val="20"/>
          <w:lang w:val="en-GB"/>
        </w:rPr>
        <w:t>Hobolt</w:t>
      </w:r>
      <w:proofErr w:type="spellEnd"/>
      <w:r w:rsidRPr="00D702F0">
        <w:rPr>
          <w:rFonts w:ascii="Times New Roman" w:hAnsi="Times New Roman" w:cs="Times New Roman"/>
          <w:szCs w:val="20"/>
          <w:lang w:val="en-GB"/>
        </w:rPr>
        <w:t xml:space="preserve">, S. B., &amp; Spoon, J. J. (2012). Motivating the European voter: Parties, issues, campaigns in European Parliament elections. </w:t>
      </w:r>
      <w:r w:rsidRPr="00D702F0">
        <w:rPr>
          <w:rFonts w:ascii="Times New Roman" w:hAnsi="Times New Roman" w:cs="Times New Roman"/>
          <w:i/>
          <w:szCs w:val="20"/>
          <w:lang w:val="en-GB"/>
        </w:rPr>
        <w:t>European Journal of Political Research</w:t>
      </w:r>
      <w:r w:rsidRPr="00D702F0">
        <w:rPr>
          <w:rFonts w:ascii="Times New Roman" w:hAnsi="Times New Roman" w:cs="Times New Roman"/>
          <w:szCs w:val="20"/>
          <w:lang w:val="en-GB"/>
        </w:rPr>
        <w:t xml:space="preserve">, </w:t>
      </w:r>
      <w:r w:rsidRPr="00D702F0">
        <w:rPr>
          <w:rFonts w:ascii="Times New Roman" w:hAnsi="Times New Roman" w:cs="Times New Roman"/>
          <w:i/>
          <w:iCs/>
          <w:szCs w:val="20"/>
          <w:lang w:val="en-GB"/>
        </w:rPr>
        <w:t>51</w:t>
      </w:r>
      <w:r w:rsidRPr="00D702F0">
        <w:rPr>
          <w:rFonts w:ascii="Times New Roman" w:hAnsi="Times New Roman" w:cs="Times New Roman"/>
          <w:szCs w:val="20"/>
          <w:lang w:val="en-GB"/>
        </w:rPr>
        <w:t>, 701–727.</w:t>
      </w:r>
    </w:p>
    <w:p w:rsidR="00297631" w:rsidRPr="00D702F0" w:rsidRDefault="00297631" w:rsidP="00DF6F10">
      <w:pPr>
        <w:rPr>
          <w:rFonts w:ascii="Times New Roman" w:hAnsi="Times New Roman" w:cs="Times New Roman"/>
          <w:szCs w:val="20"/>
        </w:rPr>
      </w:pPr>
    </w:p>
    <w:p w:rsidR="00297631" w:rsidRPr="00D702F0" w:rsidRDefault="00297631" w:rsidP="00DF6F10">
      <w:pPr>
        <w:rPr>
          <w:rFonts w:ascii="Times New Roman" w:hAnsi="Times New Roman" w:cs="Times New Roman"/>
          <w:szCs w:val="20"/>
        </w:rPr>
      </w:pPr>
    </w:p>
    <w:p w:rsidR="00DF6F10" w:rsidRPr="00D702F0" w:rsidRDefault="001633A9" w:rsidP="00DF6F10">
      <w:pPr>
        <w:rPr>
          <w:rFonts w:ascii="Times New Roman" w:hAnsi="Times New Roman" w:cs="Times New Roman"/>
          <w:szCs w:val="20"/>
        </w:rPr>
      </w:pPr>
      <w:r w:rsidRPr="00D702F0">
        <w:rPr>
          <w:rFonts w:ascii="Times New Roman" w:hAnsi="Times New Roman" w:cs="Times New Roman"/>
          <w:szCs w:val="20"/>
        </w:rPr>
        <w:t>Week 14. 05. 03</w:t>
      </w:r>
      <w:r w:rsidR="00DF6F10" w:rsidRPr="00D702F0">
        <w:rPr>
          <w:rFonts w:ascii="Times New Roman" w:hAnsi="Times New Roman" w:cs="Times New Roman"/>
          <w:szCs w:val="20"/>
        </w:rPr>
        <w:t xml:space="preserve">. </w:t>
      </w:r>
      <w:r w:rsidR="00DF6F10" w:rsidRPr="00D702F0">
        <w:rPr>
          <w:rFonts w:ascii="Times New Roman" w:hAnsi="Times New Roman" w:cs="Times New Roman"/>
          <w:szCs w:val="20"/>
        </w:rPr>
        <w:t>EP elections and single issue parties&amp; Student Summary of Media Reports</w:t>
      </w:r>
    </w:p>
    <w:p w:rsidR="00297631" w:rsidRPr="00D702F0" w:rsidRDefault="00297631" w:rsidP="00DF6F10">
      <w:pPr>
        <w:rPr>
          <w:rFonts w:ascii="Times New Roman" w:hAnsi="Times New Roman" w:cs="Times New Roman"/>
          <w:szCs w:val="20"/>
        </w:rPr>
      </w:pPr>
    </w:p>
    <w:p w:rsidR="00297631" w:rsidRPr="00D702F0" w:rsidRDefault="00297631" w:rsidP="00DF6F10">
      <w:pPr>
        <w:rPr>
          <w:rFonts w:ascii="Times New Roman" w:hAnsi="Times New Roman" w:cs="Times New Roman"/>
          <w:szCs w:val="20"/>
        </w:rPr>
      </w:pPr>
      <w:proofErr w:type="spellStart"/>
      <w:r w:rsidRPr="00D702F0">
        <w:rPr>
          <w:rFonts w:ascii="Times New Roman" w:hAnsi="Times New Roman" w:cs="Times New Roman"/>
          <w:szCs w:val="20"/>
        </w:rPr>
        <w:t>JeongHun</w:t>
      </w:r>
      <w:proofErr w:type="spellEnd"/>
      <w:r w:rsidRPr="00D702F0">
        <w:rPr>
          <w:rFonts w:ascii="Times New Roman" w:hAnsi="Times New Roman" w:cs="Times New Roman"/>
          <w:szCs w:val="20"/>
        </w:rPr>
        <w:t xml:space="preserve"> Han &amp; Daniel Finke. 2023. “</w:t>
      </w:r>
      <w:r w:rsidR="00AB721E" w:rsidRPr="00D702F0">
        <w:rPr>
          <w:rFonts w:ascii="Times New Roman" w:hAnsi="Times New Roman" w:cs="Times New Roman"/>
          <w:szCs w:val="20"/>
        </w:rPr>
        <w:t xml:space="preserve">Voting Green in European Parliament Elections: Issue Voting in an Electoral Context” Journal of European Public Policy </w:t>
      </w:r>
    </w:p>
    <w:p w:rsidR="00AB721E" w:rsidRPr="00D702F0" w:rsidRDefault="00AB721E" w:rsidP="00AB721E">
      <w:pPr>
        <w:wordWrap/>
        <w:spacing w:line="360" w:lineRule="auto"/>
        <w:ind w:left="300" w:hangingChars="150" w:hanging="300"/>
        <w:jc w:val="left"/>
        <w:rPr>
          <w:rFonts w:ascii="Times New Roman" w:hAnsi="Times New Roman" w:cs="Times New Roman"/>
          <w:szCs w:val="20"/>
          <w:lang w:val="en-GB"/>
        </w:rPr>
      </w:pPr>
      <w:proofErr w:type="spellStart"/>
      <w:r w:rsidRPr="00D702F0">
        <w:rPr>
          <w:rFonts w:ascii="Times New Roman" w:hAnsi="Times New Roman" w:cs="Times New Roman"/>
          <w:szCs w:val="20"/>
          <w:lang w:val="en-GB"/>
        </w:rPr>
        <w:t>Abou</w:t>
      </w:r>
      <w:proofErr w:type="spellEnd"/>
      <w:r w:rsidRPr="00D702F0">
        <w:rPr>
          <w:rFonts w:ascii="Times New Roman" w:hAnsi="Times New Roman" w:cs="Times New Roman"/>
          <w:szCs w:val="20"/>
          <w:lang w:val="en-GB"/>
        </w:rPr>
        <w:t xml:space="preserve">-Chadi, T. (2016). Niche party success and mainstream party policy shifts: How green and radical right parties differ in their impact. </w:t>
      </w:r>
      <w:r w:rsidRPr="00D702F0">
        <w:rPr>
          <w:rFonts w:ascii="Times New Roman" w:hAnsi="Times New Roman" w:cs="Times New Roman"/>
          <w:i/>
          <w:szCs w:val="20"/>
          <w:lang w:val="en-GB"/>
        </w:rPr>
        <w:t>British Journal of Political Science</w:t>
      </w:r>
      <w:r w:rsidRPr="00D702F0">
        <w:rPr>
          <w:rFonts w:ascii="Times New Roman" w:hAnsi="Times New Roman" w:cs="Times New Roman"/>
          <w:szCs w:val="20"/>
          <w:lang w:val="en-GB"/>
        </w:rPr>
        <w:t xml:space="preserve">, </w:t>
      </w:r>
      <w:r w:rsidRPr="00D702F0">
        <w:rPr>
          <w:rFonts w:ascii="Times New Roman" w:hAnsi="Times New Roman" w:cs="Times New Roman"/>
          <w:i/>
          <w:iCs/>
          <w:szCs w:val="20"/>
          <w:lang w:val="en-GB"/>
        </w:rPr>
        <w:t>46</w:t>
      </w:r>
      <w:r w:rsidRPr="00D702F0">
        <w:rPr>
          <w:rFonts w:ascii="Times New Roman" w:hAnsi="Times New Roman" w:cs="Times New Roman"/>
          <w:szCs w:val="20"/>
          <w:lang w:val="en-GB"/>
        </w:rPr>
        <w:t>, 417–436.</w:t>
      </w:r>
    </w:p>
    <w:p w:rsidR="001633A9" w:rsidRPr="00D702F0" w:rsidRDefault="001633A9">
      <w:pPr>
        <w:rPr>
          <w:rFonts w:ascii="Times New Roman" w:hAnsi="Times New Roman" w:cs="Times New Roman"/>
          <w:szCs w:val="20"/>
        </w:rPr>
      </w:pPr>
    </w:p>
    <w:p w:rsidR="001633A9" w:rsidRPr="00D702F0" w:rsidRDefault="001633A9">
      <w:pPr>
        <w:rPr>
          <w:rFonts w:ascii="Times New Roman" w:hAnsi="Times New Roman" w:cs="Times New Roman"/>
          <w:szCs w:val="20"/>
        </w:rPr>
      </w:pPr>
      <w:r w:rsidRPr="00D702F0">
        <w:rPr>
          <w:rFonts w:ascii="Times New Roman" w:hAnsi="Times New Roman" w:cs="Times New Roman"/>
          <w:szCs w:val="20"/>
        </w:rPr>
        <w:t xml:space="preserve">Week 15. 06. 10. </w:t>
      </w:r>
      <w:r w:rsidR="00DF6F10" w:rsidRPr="00D702F0">
        <w:rPr>
          <w:rFonts w:ascii="Times New Roman" w:hAnsi="Times New Roman" w:cs="Times New Roman"/>
          <w:szCs w:val="20"/>
        </w:rPr>
        <w:t>Final Paper (Take-home)</w:t>
      </w:r>
    </w:p>
    <w:sectPr w:rsidR="001633A9" w:rsidRPr="00D702F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함초롬바탕">
    <w:panose1 w:val="020306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F2056E"/>
    <w:multiLevelType w:val="hybridMultilevel"/>
    <w:tmpl w:val="B52AB4E2"/>
    <w:lvl w:ilvl="0" w:tplc="FC18DCAE">
      <w:start w:val="8753"/>
      <w:numFmt w:val="bullet"/>
      <w:lvlText w:val="-"/>
      <w:lvlJc w:val="left"/>
      <w:pPr>
        <w:ind w:left="1155" w:hanging="360"/>
      </w:pPr>
      <w:rPr>
        <w:rFonts w:ascii="Times New Roman" w:eastAsiaTheme="minorEastAsia" w:hAnsi="Times New Roman" w:cs="Times New Roman" w:hint="default"/>
      </w:rPr>
    </w:lvl>
    <w:lvl w:ilvl="1" w:tplc="04090003" w:tentative="1">
      <w:start w:val="1"/>
      <w:numFmt w:val="bullet"/>
      <w:lvlText w:val=""/>
      <w:lvlJc w:val="left"/>
      <w:pPr>
        <w:ind w:left="1595" w:hanging="400"/>
      </w:pPr>
      <w:rPr>
        <w:rFonts w:ascii="Wingdings" w:hAnsi="Wingdings" w:hint="default"/>
      </w:rPr>
    </w:lvl>
    <w:lvl w:ilvl="2" w:tplc="04090005" w:tentative="1">
      <w:start w:val="1"/>
      <w:numFmt w:val="bullet"/>
      <w:lvlText w:val=""/>
      <w:lvlJc w:val="left"/>
      <w:pPr>
        <w:ind w:left="1995" w:hanging="400"/>
      </w:pPr>
      <w:rPr>
        <w:rFonts w:ascii="Wingdings" w:hAnsi="Wingdings" w:hint="default"/>
      </w:rPr>
    </w:lvl>
    <w:lvl w:ilvl="3" w:tplc="04090001" w:tentative="1">
      <w:start w:val="1"/>
      <w:numFmt w:val="bullet"/>
      <w:lvlText w:val=""/>
      <w:lvlJc w:val="left"/>
      <w:pPr>
        <w:ind w:left="2395" w:hanging="400"/>
      </w:pPr>
      <w:rPr>
        <w:rFonts w:ascii="Wingdings" w:hAnsi="Wingdings" w:hint="default"/>
      </w:rPr>
    </w:lvl>
    <w:lvl w:ilvl="4" w:tplc="04090003" w:tentative="1">
      <w:start w:val="1"/>
      <w:numFmt w:val="bullet"/>
      <w:lvlText w:val=""/>
      <w:lvlJc w:val="left"/>
      <w:pPr>
        <w:ind w:left="2795" w:hanging="400"/>
      </w:pPr>
      <w:rPr>
        <w:rFonts w:ascii="Wingdings" w:hAnsi="Wingdings" w:hint="default"/>
      </w:rPr>
    </w:lvl>
    <w:lvl w:ilvl="5" w:tplc="04090005" w:tentative="1">
      <w:start w:val="1"/>
      <w:numFmt w:val="bullet"/>
      <w:lvlText w:val=""/>
      <w:lvlJc w:val="left"/>
      <w:pPr>
        <w:ind w:left="3195" w:hanging="400"/>
      </w:pPr>
      <w:rPr>
        <w:rFonts w:ascii="Wingdings" w:hAnsi="Wingdings" w:hint="default"/>
      </w:rPr>
    </w:lvl>
    <w:lvl w:ilvl="6" w:tplc="04090001" w:tentative="1">
      <w:start w:val="1"/>
      <w:numFmt w:val="bullet"/>
      <w:lvlText w:val=""/>
      <w:lvlJc w:val="left"/>
      <w:pPr>
        <w:ind w:left="3595" w:hanging="400"/>
      </w:pPr>
      <w:rPr>
        <w:rFonts w:ascii="Wingdings" w:hAnsi="Wingdings" w:hint="default"/>
      </w:rPr>
    </w:lvl>
    <w:lvl w:ilvl="7" w:tplc="04090003" w:tentative="1">
      <w:start w:val="1"/>
      <w:numFmt w:val="bullet"/>
      <w:lvlText w:val=""/>
      <w:lvlJc w:val="left"/>
      <w:pPr>
        <w:ind w:left="3995" w:hanging="400"/>
      </w:pPr>
      <w:rPr>
        <w:rFonts w:ascii="Wingdings" w:hAnsi="Wingdings" w:hint="default"/>
      </w:rPr>
    </w:lvl>
    <w:lvl w:ilvl="8" w:tplc="04090005" w:tentative="1">
      <w:start w:val="1"/>
      <w:numFmt w:val="bullet"/>
      <w:lvlText w:val=""/>
      <w:lvlJc w:val="left"/>
      <w:pPr>
        <w:ind w:left="4395" w:hanging="40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486"/>
    <w:rsid w:val="000029ED"/>
    <w:rsid w:val="0006481E"/>
    <w:rsid w:val="001633A9"/>
    <w:rsid w:val="00297631"/>
    <w:rsid w:val="00407577"/>
    <w:rsid w:val="00667486"/>
    <w:rsid w:val="00784B4B"/>
    <w:rsid w:val="007E7433"/>
    <w:rsid w:val="00992244"/>
    <w:rsid w:val="00A0710A"/>
    <w:rsid w:val="00A429B4"/>
    <w:rsid w:val="00AB721E"/>
    <w:rsid w:val="00AD08D0"/>
    <w:rsid w:val="00CE5581"/>
    <w:rsid w:val="00D702F0"/>
    <w:rsid w:val="00DF6F1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0D3EB"/>
  <w15:chartTrackingRefBased/>
  <w15:docId w15:val="{E7A61B0E-036A-4999-8385-7DC29EBF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407577"/>
    <w:pPr>
      <w:spacing w:after="0" w:line="384" w:lineRule="auto"/>
      <w:textAlignment w:val="baseline"/>
    </w:pPr>
    <w:rPr>
      <w:rFonts w:ascii="함초롬바탕" w:eastAsia="굴림" w:hAnsi="굴림" w:cs="굴림"/>
      <w:color w:val="000000"/>
      <w:kern w:val="0"/>
      <w:szCs w:val="20"/>
    </w:rPr>
  </w:style>
  <w:style w:type="paragraph" w:styleId="a4">
    <w:name w:val="List Paragraph"/>
    <w:basedOn w:val="a"/>
    <w:uiPriority w:val="34"/>
    <w:qFormat/>
    <w:rsid w:val="001633A9"/>
    <w:pPr>
      <w:ind w:leftChars="400" w:left="800"/>
    </w:pPr>
  </w:style>
  <w:style w:type="character" w:styleId="a5">
    <w:name w:val="Hyperlink"/>
    <w:basedOn w:val="a0"/>
    <w:uiPriority w:val="99"/>
    <w:semiHidden/>
    <w:unhideWhenUsed/>
    <w:rsid w:val="00D702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26016">
      <w:bodyDiv w:val="1"/>
      <w:marLeft w:val="0"/>
      <w:marRight w:val="0"/>
      <w:marTop w:val="0"/>
      <w:marBottom w:val="0"/>
      <w:divBdr>
        <w:top w:val="none" w:sz="0" w:space="0" w:color="auto"/>
        <w:left w:val="none" w:sz="0" w:space="0" w:color="auto"/>
        <w:bottom w:val="none" w:sz="0" w:space="0" w:color="auto"/>
        <w:right w:val="none" w:sz="0" w:space="0" w:color="auto"/>
      </w:divBdr>
    </w:div>
    <w:div w:id="353002344">
      <w:bodyDiv w:val="1"/>
      <w:marLeft w:val="0"/>
      <w:marRight w:val="0"/>
      <w:marTop w:val="0"/>
      <w:marBottom w:val="0"/>
      <w:divBdr>
        <w:top w:val="none" w:sz="0" w:space="0" w:color="auto"/>
        <w:left w:val="none" w:sz="0" w:space="0" w:color="auto"/>
        <w:bottom w:val="none" w:sz="0" w:space="0" w:color="auto"/>
        <w:right w:val="none" w:sz="0" w:space="0" w:color="auto"/>
      </w:divBdr>
    </w:div>
    <w:div w:id="1456094150">
      <w:bodyDiv w:val="1"/>
      <w:marLeft w:val="0"/>
      <w:marRight w:val="0"/>
      <w:marTop w:val="0"/>
      <w:marBottom w:val="0"/>
      <w:divBdr>
        <w:top w:val="none" w:sz="0" w:space="0" w:color="auto"/>
        <w:left w:val="none" w:sz="0" w:space="0" w:color="auto"/>
        <w:bottom w:val="none" w:sz="0" w:space="0" w:color="auto"/>
        <w:right w:val="none" w:sz="0" w:space="0" w:color="auto"/>
      </w:divBdr>
    </w:div>
    <w:div w:id="1501847185">
      <w:bodyDiv w:val="1"/>
      <w:marLeft w:val="0"/>
      <w:marRight w:val="0"/>
      <w:marTop w:val="0"/>
      <w:marBottom w:val="0"/>
      <w:divBdr>
        <w:top w:val="none" w:sz="0" w:space="0" w:color="auto"/>
        <w:left w:val="none" w:sz="0" w:space="0" w:color="auto"/>
        <w:bottom w:val="none" w:sz="0" w:space="0" w:color="auto"/>
        <w:right w:val="none" w:sz="0" w:space="0" w:color="auto"/>
      </w:divBdr>
    </w:div>
    <w:div w:id="1777214437">
      <w:bodyDiv w:val="1"/>
      <w:marLeft w:val="0"/>
      <w:marRight w:val="0"/>
      <w:marTop w:val="0"/>
      <w:marBottom w:val="0"/>
      <w:divBdr>
        <w:top w:val="none" w:sz="0" w:space="0" w:color="auto"/>
        <w:left w:val="none" w:sz="0" w:space="0" w:color="auto"/>
        <w:bottom w:val="none" w:sz="0" w:space="0" w:color="auto"/>
        <w:right w:val="none" w:sz="0" w:space="0" w:color="auto"/>
      </w:divBdr>
    </w:div>
    <w:div w:id="1863784151">
      <w:bodyDiv w:val="1"/>
      <w:marLeft w:val="0"/>
      <w:marRight w:val="0"/>
      <w:marTop w:val="0"/>
      <w:marBottom w:val="0"/>
      <w:divBdr>
        <w:top w:val="none" w:sz="0" w:space="0" w:color="auto"/>
        <w:left w:val="none" w:sz="0" w:space="0" w:color="auto"/>
        <w:bottom w:val="none" w:sz="0" w:space="0" w:color="auto"/>
        <w:right w:val="none" w:sz="0" w:space="0" w:color="auto"/>
      </w:divBdr>
    </w:div>
    <w:div w:id="210950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tacamp.com/tutorial/what-is-topic-modeling" TargetMode="External"/><Relationship Id="rId3" Type="http://schemas.openxmlformats.org/officeDocument/2006/relationships/settings" Target="settings.xml"/><Relationship Id="rId7" Type="http://schemas.openxmlformats.org/officeDocument/2006/relationships/hyperlink" Target="https://cyram.tistory.com/24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yram.tistory.com/350" TargetMode="External"/><Relationship Id="rId11" Type="http://schemas.openxmlformats.org/officeDocument/2006/relationships/fontTable" Target="fontTable.xml"/><Relationship Id="rId5" Type="http://schemas.openxmlformats.org/officeDocument/2006/relationships/hyperlink" Target="https://www.netminer.com/kr/support/add_on.php?bgu=view&amp;idx=58" TargetMode="External"/><Relationship Id="rId10" Type="http://schemas.openxmlformats.org/officeDocument/2006/relationships/hyperlink" Target="https://guides.library.upenn.edu/penntdm/methods/topic_modeling" TargetMode="External"/><Relationship Id="rId4" Type="http://schemas.openxmlformats.org/officeDocument/2006/relationships/webSettings" Target="webSettings.xml"/><Relationship Id="rId9" Type="http://schemas.openxmlformats.org/officeDocument/2006/relationships/hyperlink" Target="https://www.tidytextmining.com/topicmodeling"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Pages>
  <Words>1116</Words>
  <Characters>6367</Characters>
  <Application>Microsoft Office Word</Application>
  <DocSecurity>0</DocSecurity>
  <Lines>53</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2024-01-22T01:00:00Z</dcterms:created>
  <dcterms:modified xsi:type="dcterms:W3CDTF">2024-01-22T06:04:00Z</dcterms:modified>
</cp:coreProperties>
</file>